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50054" w14:textId="77777777" w:rsidR="00D74716" w:rsidRDefault="00AB15F0" w:rsidP="00D747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 О</w:t>
      </w:r>
      <w:r w:rsidR="00D74716">
        <w:rPr>
          <w:b/>
          <w:bCs/>
          <w:sz w:val="28"/>
          <w:szCs w:val="28"/>
        </w:rPr>
        <w:t xml:space="preserve"> РАБОТ</w:t>
      </w:r>
      <w:r>
        <w:rPr>
          <w:b/>
          <w:bCs/>
          <w:sz w:val="28"/>
          <w:szCs w:val="28"/>
        </w:rPr>
        <w:t>Е</w:t>
      </w:r>
    </w:p>
    <w:p w14:paraId="298A7D9E" w14:textId="77777777" w:rsidR="00D74716" w:rsidRDefault="00D74716" w:rsidP="00D747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ГБСУСОН «СТАВРОПОЛЬСКИЙ КРАЕВОЙ ГЕРОНТОЛОГИЧЕСКИЙ ЦЕНТР» В РЕЖИ</w:t>
      </w:r>
      <w:r w:rsidR="00F167F9">
        <w:rPr>
          <w:b/>
          <w:bCs/>
          <w:sz w:val="28"/>
          <w:szCs w:val="28"/>
        </w:rPr>
        <w:t>МЕ БАЗОВОГО УЧРЕЖДЕНИЯ ЗА 2021 ГОД</w:t>
      </w:r>
      <w:r>
        <w:rPr>
          <w:b/>
          <w:bCs/>
          <w:sz w:val="28"/>
          <w:szCs w:val="28"/>
        </w:rPr>
        <w:t>.</w:t>
      </w:r>
    </w:p>
    <w:p w14:paraId="4101EDD7" w14:textId="77777777" w:rsidR="00D74716" w:rsidRDefault="00D74716" w:rsidP="00D74716">
      <w:pPr>
        <w:jc w:val="center"/>
        <w:rPr>
          <w:b/>
          <w:bCs/>
          <w:sz w:val="28"/>
          <w:szCs w:val="28"/>
        </w:rPr>
      </w:pPr>
    </w:p>
    <w:p w14:paraId="020E29F9" w14:textId="33F8B2E3" w:rsidR="00F26D21" w:rsidRPr="00F26D21" w:rsidRDefault="0004134A" w:rsidP="0004134A">
      <w:pPr>
        <w:pStyle w:val="ab"/>
        <w:ind w:firstLine="696"/>
        <w:jc w:val="both"/>
        <w:rPr>
          <w:rFonts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В течение 2021 года </w:t>
      </w:r>
      <w:r w:rsidR="00576CB4">
        <w:rPr>
          <w:color w:val="000000"/>
          <w:sz w:val="28"/>
          <w:szCs w:val="28"/>
        </w:rPr>
        <w:t xml:space="preserve">проводилась активная </w:t>
      </w:r>
      <w:r w:rsidR="00576CB4" w:rsidRPr="00903B84">
        <w:rPr>
          <w:sz w:val="28"/>
          <w:szCs w:val="28"/>
        </w:rPr>
        <w:t>реализация</w:t>
      </w:r>
      <w:r w:rsidRPr="00903B84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 xml:space="preserve"> плана. </w:t>
      </w:r>
      <w:r w:rsidR="00F26D21">
        <w:rPr>
          <w:rFonts w:cs="Times New Roman"/>
          <w:sz w:val="28"/>
          <w:szCs w:val="28"/>
        </w:rPr>
        <w:t>Перед учреждением были поставлены следующие цели:</w:t>
      </w:r>
      <w:r w:rsidR="00F26D21" w:rsidRPr="00F26D21">
        <w:rPr>
          <w:rFonts w:cs="Times New Roman"/>
          <w:sz w:val="28"/>
          <w:szCs w:val="28"/>
        </w:rPr>
        <w:t xml:space="preserve"> </w:t>
      </w:r>
    </w:p>
    <w:p w14:paraId="746CF944" w14:textId="77777777" w:rsidR="00D74716" w:rsidRDefault="00D74716" w:rsidP="00D74716">
      <w:pPr>
        <w:jc w:val="center"/>
        <w:rPr>
          <w:b/>
          <w:bCs/>
          <w:sz w:val="28"/>
          <w:szCs w:val="28"/>
        </w:rPr>
      </w:pPr>
    </w:p>
    <w:p w14:paraId="13A38E4F" w14:textId="16C41E57" w:rsidR="00D74716" w:rsidRPr="00F87097" w:rsidRDefault="00D74716" w:rsidP="006B7386">
      <w:pPr>
        <w:pStyle w:val="a3"/>
        <w:numPr>
          <w:ilvl w:val="0"/>
          <w:numId w:val="8"/>
        </w:numPr>
        <w:spacing w:after="0"/>
        <w:jc w:val="both"/>
        <w:rPr>
          <w:bCs/>
          <w:sz w:val="28"/>
          <w:szCs w:val="28"/>
          <w:u w:val="single"/>
        </w:rPr>
      </w:pPr>
      <w:r w:rsidRPr="00F87097">
        <w:rPr>
          <w:bCs/>
          <w:sz w:val="28"/>
          <w:szCs w:val="28"/>
          <w:u w:val="single"/>
        </w:rPr>
        <w:t xml:space="preserve">Разработка, внедрение и реализация инновационных технологий и форм социального обслуживания. </w:t>
      </w:r>
    </w:p>
    <w:p w14:paraId="049726C6" w14:textId="77777777" w:rsidR="00F26D21" w:rsidRPr="00F26D21" w:rsidRDefault="00F26D21" w:rsidP="00F26D21">
      <w:pPr>
        <w:pStyle w:val="ab"/>
        <w:jc w:val="both"/>
        <w:rPr>
          <w:rFonts w:cs="Times New Roman"/>
          <w:sz w:val="28"/>
          <w:szCs w:val="28"/>
        </w:rPr>
      </w:pPr>
      <w:r w:rsidRPr="00F26D21">
        <w:rPr>
          <w:rFonts w:cs="Times New Roman"/>
          <w:sz w:val="28"/>
          <w:szCs w:val="28"/>
        </w:rPr>
        <w:t>Ставропольский краевой геронтологический центр в 2021 году работал в статусе базового учреждения по следующему направлению: «Создание единой системы развития и практического внедрения принципов геронтологии в учреждениях системы социальной защиты населения Ставропольского края».</w:t>
      </w:r>
    </w:p>
    <w:p w14:paraId="35B724A4" w14:textId="77777777" w:rsidR="00162199" w:rsidRDefault="00162199" w:rsidP="00162199">
      <w:pPr>
        <w:pStyle w:val="ab"/>
        <w:jc w:val="both"/>
        <w:rPr>
          <w:rFonts w:eastAsia="Times New Roman" w:cs="Times New Roman"/>
          <w:sz w:val="28"/>
          <w:szCs w:val="28"/>
          <w:lang w:bidi="en-US"/>
        </w:rPr>
      </w:pPr>
    </w:p>
    <w:p w14:paraId="4E056F95" w14:textId="77777777" w:rsidR="00F26D21" w:rsidRPr="00F26D21" w:rsidRDefault="00F26D21" w:rsidP="00162199">
      <w:pPr>
        <w:pStyle w:val="ab"/>
        <w:jc w:val="both"/>
        <w:rPr>
          <w:rFonts w:eastAsia="Times New Roman" w:cs="Times New Roman"/>
          <w:sz w:val="28"/>
          <w:szCs w:val="28"/>
          <w:lang w:bidi="en-US"/>
        </w:rPr>
      </w:pPr>
      <w:r w:rsidRPr="00F26D21">
        <w:rPr>
          <w:rFonts w:eastAsia="Times New Roman" w:cs="Times New Roman"/>
          <w:sz w:val="28"/>
          <w:szCs w:val="28"/>
          <w:lang w:bidi="en-US"/>
        </w:rPr>
        <w:t>На базе Оздоровительного отделения центра введена полустационарная форма социального обслуживания: создан дневной стационар на 10 койко-мест. Получателям социальных услуг доступны:</w:t>
      </w:r>
      <w:r w:rsidR="00162199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F26D21">
        <w:rPr>
          <w:rFonts w:eastAsia="Times New Roman" w:cs="Times New Roman"/>
          <w:sz w:val="28"/>
          <w:szCs w:val="28"/>
          <w:lang w:bidi="en-US"/>
        </w:rPr>
        <w:t>прием кислородно-витаминных коктейлей, физиотерапия, массаж, лечебная физкультура в группе и индивидуально,</w:t>
      </w:r>
      <w:r w:rsidRPr="00F26D21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F26D21">
        <w:rPr>
          <w:rFonts w:eastAsia="Times New Roman" w:cs="Times New Roman"/>
          <w:sz w:val="28"/>
          <w:szCs w:val="28"/>
          <w:lang w:bidi="en-US"/>
        </w:rPr>
        <w:t xml:space="preserve">внутривенные капельные введения препаратов с учетом показаний, </w:t>
      </w:r>
      <w:r w:rsidRPr="00F26D21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F26D21">
        <w:rPr>
          <w:rFonts w:eastAsia="Times New Roman" w:cs="Times New Roman"/>
          <w:sz w:val="28"/>
          <w:szCs w:val="28"/>
          <w:lang w:bidi="en-US"/>
        </w:rPr>
        <w:t xml:space="preserve">психологическая разгрузка с </w:t>
      </w:r>
      <w:proofErr w:type="spellStart"/>
      <w:r w:rsidRPr="00F26D21">
        <w:rPr>
          <w:rFonts w:eastAsia="Times New Roman" w:cs="Times New Roman"/>
          <w:sz w:val="28"/>
          <w:szCs w:val="28"/>
          <w:lang w:bidi="en-US"/>
        </w:rPr>
        <w:t>музыко</w:t>
      </w:r>
      <w:proofErr w:type="spellEnd"/>
      <w:r w:rsidRPr="00F26D21">
        <w:rPr>
          <w:rFonts w:eastAsia="Times New Roman" w:cs="Times New Roman"/>
          <w:sz w:val="28"/>
          <w:szCs w:val="28"/>
          <w:lang w:bidi="en-US"/>
        </w:rPr>
        <w:t xml:space="preserve"> – и ароматерапией; предоставляется комплексный обед и доставка на транспорте учреждения к месту терапии и обратно по окончании процедур. Проведенная работа дала положительные результаты и хорошие отзывы лиц, прошедших реабилитационные мероприятия. </w:t>
      </w:r>
    </w:p>
    <w:p w14:paraId="41969653" w14:textId="77777777" w:rsidR="00162199" w:rsidRDefault="00162199" w:rsidP="00162199">
      <w:pPr>
        <w:pStyle w:val="ab"/>
        <w:jc w:val="both"/>
        <w:rPr>
          <w:rFonts w:cs="Times New Roman"/>
          <w:color w:val="000000"/>
          <w:sz w:val="28"/>
          <w:szCs w:val="28"/>
        </w:rPr>
      </w:pPr>
    </w:p>
    <w:p w14:paraId="4911B6E8" w14:textId="435155B9" w:rsidR="00162199" w:rsidRDefault="00F26D21" w:rsidP="00162199">
      <w:pPr>
        <w:pStyle w:val="ab"/>
        <w:jc w:val="both"/>
        <w:rPr>
          <w:rFonts w:cs="Times New Roman"/>
          <w:color w:val="000000"/>
          <w:sz w:val="28"/>
          <w:szCs w:val="28"/>
        </w:rPr>
      </w:pPr>
      <w:r w:rsidRPr="00F26D21">
        <w:rPr>
          <w:rFonts w:cs="Times New Roman"/>
          <w:color w:val="000000"/>
          <w:sz w:val="28"/>
          <w:szCs w:val="28"/>
        </w:rPr>
        <w:t xml:space="preserve">С целью раннего выявления признаков </w:t>
      </w:r>
      <w:proofErr w:type="spellStart"/>
      <w:r w:rsidRPr="00F26D21">
        <w:rPr>
          <w:rFonts w:cs="Times New Roman"/>
          <w:color w:val="000000"/>
          <w:sz w:val="28"/>
          <w:szCs w:val="28"/>
        </w:rPr>
        <w:t>саркопении</w:t>
      </w:r>
      <w:proofErr w:type="spellEnd"/>
      <w:r w:rsidRPr="00F26D21">
        <w:rPr>
          <w:rFonts w:cs="Times New Roman"/>
          <w:color w:val="000000"/>
          <w:sz w:val="28"/>
          <w:szCs w:val="28"/>
        </w:rPr>
        <w:t xml:space="preserve"> (</w:t>
      </w:r>
      <w:r w:rsidRPr="00F26D21">
        <w:rPr>
          <w:rFonts w:cs="Times New Roman"/>
          <w:color w:val="202122"/>
          <w:sz w:val="28"/>
          <w:szCs w:val="28"/>
          <w:shd w:val="clear" w:color="auto" w:fill="FFFFFF"/>
        </w:rPr>
        <w:t>возрастное изменение</w:t>
      </w:r>
      <w:r w:rsidR="00162199">
        <w:rPr>
          <w:rFonts w:cs="Times New Roman"/>
          <w:color w:val="202122"/>
          <w:sz w:val="28"/>
          <w:szCs w:val="28"/>
          <w:shd w:val="clear" w:color="auto" w:fill="FFFFFF"/>
        </w:rPr>
        <w:t xml:space="preserve"> </w:t>
      </w:r>
      <w:hyperlink r:id="rId5" w:tooltip="Скелетная мускулатура" w:history="1">
        <w:r w:rsidRPr="00162199">
          <w:rPr>
            <w:rStyle w:val="aa"/>
            <w:rFonts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скелетной мускулатуры</w:t>
        </w:r>
      </w:hyperlink>
      <w:r w:rsidRPr="00162199">
        <w:rPr>
          <w:rFonts w:cs="Times New Roman"/>
          <w:color w:val="202122"/>
          <w:sz w:val="28"/>
          <w:szCs w:val="28"/>
          <w:shd w:val="clear" w:color="auto" w:fill="FFFFFF"/>
        </w:rPr>
        <w:t>,</w:t>
      </w:r>
      <w:r w:rsidRPr="00F26D21">
        <w:rPr>
          <w:rFonts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162199">
        <w:rPr>
          <w:rFonts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F26D21">
        <w:rPr>
          <w:rFonts w:cs="Times New Roman"/>
          <w:color w:val="202122"/>
          <w:sz w:val="28"/>
          <w:szCs w:val="28"/>
          <w:shd w:val="clear" w:color="auto" w:fill="FFFFFF"/>
        </w:rPr>
        <w:t>приводящее к непреднамеренной потере веса, мышечной массы и силы</w:t>
      </w:r>
      <w:r w:rsidRPr="00F26D21">
        <w:rPr>
          <w:rFonts w:cs="Times New Roman"/>
          <w:color w:val="000000"/>
          <w:sz w:val="28"/>
          <w:szCs w:val="28"/>
        </w:rPr>
        <w:t xml:space="preserve">) у пожилых учреждением было приобретено 3 кистевых механических динамометра, при помощи которых проводилось исследование динамометрических показателей. В исследовании приняли участие 84 человека, </w:t>
      </w:r>
      <w:r w:rsidR="0004134A" w:rsidRPr="00F26D21">
        <w:rPr>
          <w:rFonts w:cs="Times New Roman"/>
          <w:color w:val="000000"/>
          <w:sz w:val="28"/>
          <w:szCs w:val="28"/>
        </w:rPr>
        <w:t>у</w:t>
      </w:r>
      <w:r w:rsidR="0004134A">
        <w:rPr>
          <w:rFonts w:cs="Times New Roman"/>
          <w:color w:val="000000"/>
          <w:sz w:val="28"/>
          <w:szCs w:val="28"/>
        </w:rPr>
        <w:t xml:space="preserve"> </w:t>
      </w:r>
      <w:r w:rsidR="0004134A" w:rsidRPr="00F26D21">
        <w:rPr>
          <w:rFonts w:cs="Times New Roman"/>
          <w:color w:val="000000"/>
          <w:sz w:val="28"/>
          <w:szCs w:val="28"/>
        </w:rPr>
        <w:t>которых</w:t>
      </w:r>
      <w:r w:rsidR="0004134A">
        <w:rPr>
          <w:rFonts w:cs="Times New Roman"/>
          <w:color w:val="000000"/>
          <w:sz w:val="28"/>
          <w:szCs w:val="28"/>
        </w:rPr>
        <w:t xml:space="preserve"> </w:t>
      </w:r>
      <w:r w:rsidR="0004134A" w:rsidRPr="00F26D21">
        <w:rPr>
          <w:rFonts w:cs="Times New Roman"/>
          <w:color w:val="000000"/>
          <w:sz w:val="28"/>
          <w:szCs w:val="28"/>
        </w:rPr>
        <w:t>инструментально</w:t>
      </w:r>
      <w:r w:rsidRPr="00F26D21">
        <w:rPr>
          <w:rFonts w:cs="Times New Roman"/>
          <w:color w:val="000000"/>
          <w:sz w:val="28"/>
          <w:szCs w:val="28"/>
        </w:rPr>
        <w:t xml:space="preserve"> было подтверждено наличие </w:t>
      </w:r>
      <w:proofErr w:type="spellStart"/>
      <w:r w:rsidRPr="00F26D21">
        <w:rPr>
          <w:rFonts w:cs="Times New Roman"/>
          <w:color w:val="000000"/>
          <w:sz w:val="28"/>
          <w:szCs w:val="28"/>
        </w:rPr>
        <w:t>саркопении</w:t>
      </w:r>
      <w:proofErr w:type="spellEnd"/>
      <w:r w:rsidRPr="00F26D21">
        <w:rPr>
          <w:rFonts w:cs="Times New Roman"/>
          <w:color w:val="000000"/>
          <w:sz w:val="28"/>
          <w:szCs w:val="28"/>
        </w:rPr>
        <w:t>. Методом коррекции выявленной патологии было выбрано дозированное усиление физической активности с добавлением специализированного питания в виде готовой питательной смеси «</w:t>
      </w:r>
      <w:proofErr w:type="spellStart"/>
      <w:r w:rsidRPr="00F26D21">
        <w:rPr>
          <w:rFonts w:cs="Times New Roman"/>
          <w:color w:val="000000"/>
          <w:sz w:val="28"/>
          <w:szCs w:val="28"/>
        </w:rPr>
        <w:t>Нутризон</w:t>
      </w:r>
      <w:proofErr w:type="spellEnd"/>
      <w:r w:rsidRPr="00F26D21">
        <w:rPr>
          <w:rFonts w:cs="Times New Roman"/>
          <w:color w:val="000000"/>
          <w:sz w:val="28"/>
          <w:szCs w:val="28"/>
        </w:rPr>
        <w:t>».</w:t>
      </w:r>
    </w:p>
    <w:p w14:paraId="47A2CA6E" w14:textId="77777777" w:rsidR="00F26D21" w:rsidRPr="00F26D21" w:rsidRDefault="00F26D21" w:rsidP="00162199">
      <w:pPr>
        <w:pStyle w:val="ab"/>
        <w:jc w:val="both"/>
        <w:rPr>
          <w:rFonts w:cs="Times New Roman"/>
          <w:color w:val="000000"/>
          <w:sz w:val="28"/>
          <w:szCs w:val="28"/>
        </w:rPr>
      </w:pPr>
      <w:r w:rsidRPr="00F26D21">
        <w:rPr>
          <w:rFonts w:cs="Times New Roman"/>
          <w:color w:val="000000"/>
          <w:sz w:val="28"/>
          <w:szCs w:val="28"/>
        </w:rPr>
        <w:t xml:space="preserve"> В результате у лиц, принявших участие в исследовании, улучшилось общее самочувствие, увеличились динамометрические показатели, в течение года в среднем на 20% увеличился индекс массы тела.</w:t>
      </w:r>
    </w:p>
    <w:p w14:paraId="4B3CCA3B" w14:textId="469A80D6" w:rsidR="00F26D21" w:rsidRPr="00F26D21" w:rsidRDefault="00F26D21" w:rsidP="00162199">
      <w:pPr>
        <w:pStyle w:val="ab"/>
        <w:jc w:val="both"/>
        <w:rPr>
          <w:rFonts w:cs="Times New Roman"/>
          <w:color w:val="3B4741"/>
          <w:sz w:val="28"/>
          <w:szCs w:val="28"/>
          <w:shd w:val="clear" w:color="auto" w:fill="FFFFFF"/>
        </w:rPr>
      </w:pPr>
      <w:r w:rsidRPr="00F26D21">
        <w:rPr>
          <w:rFonts w:cs="Times New Roman"/>
          <w:color w:val="000000"/>
          <w:sz w:val="28"/>
          <w:szCs w:val="28"/>
          <w:shd w:val="clear" w:color="auto" w:fill="FFFFFF"/>
        </w:rPr>
        <w:t xml:space="preserve">С целью возврата утраченных способностей ухода за собой, возврата к активной деятельности (участие в </w:t>
      </w:r>
      <w:r w:rsidRPr="00F26D21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 xml:space="preserve">досуговых мероприятиях, выполнение трудовых обязанностей и т.д.) из комплекса реабилитационных мероприятий мы выделили такое понятие, такой термин, как </w:t>
      </w:r>
      <w:proofErr w:type="spellStart"/>
      <w:r w:rsidRPr="00F26D21">
        <w:rPr>
          <w:rFonts w:cs="Times New Roman"/>
          <w:sz w:val="28"/>
          <w:szCs w:val="28"/>
        </w:rPr>
        <w:t>оккупациональная</w:t>
      </w:r>
      <w:proofErr w:type="spellEnd"/>
      <w:r w:rsidRPr="00F26D21">
        <w:rPr>
          <w:rFonts w:cs="Times New Roman"/>
          <w:sz w:val="28"/>
          <w:szCs w:val="28"/>
        </w:rPr>
        <w:t xml:space="preserve"> терапия для постельных больных, т.е. лечение занятием.</w:t>
      </w:r>
      <w:r w:rsidR="002A12D6">
        <w:rPr>
          <w:rFonts w:cs="Times New Roman"/>
          <w:sz w:val="28"/>
          <w:szCs w:val="28"/>
        </w:rPr>
        <w:t xml:space="preserve"> </w:t>
      </w:r>
      <w:r w:rsidRPr="00F26D21">
        <w:rPr>
          <w:rFonts w:cs="Times New Roman"/>
          <w:sz w:val="28"/>
          <w:szCs w:val="28"/>
        </w:rPr>
        <w:t>В первую очередь учиться заново себя обслуживать, учиться есть, ходить в туалет, одеваться, умываться и т.д.</w:t>
      </w:r>
      <w:r w:rsidR="002B4C9B">
        <w:rPr>
          <w:rFonts w:cs="Times New Roman"/>
          <w:sz w:val="28"/>
          <w:szCs w:val="28"/>
        </w:rPr>
        <w:t xml:space="preserve"> </w:t>
      </w:r>
      <w:r w:rsidRPr="00F26D21">
        <w:rPr>
          <w:rFonts w:cs="Times New Roman"/>
          <w:color w:val="3B4741"/>
          <w:sz w:val="28"/>
          <w:szCs w:val="28"/>
          <w:shd w:val="clear" w:color="auto" w:fill="FFFFFF"/>
        </w:rPr>
        <w:t xml:space="preserve">Используются такие приемы </w:t>
      </w:r>
      <w:proofErr w:type="spellStart"/>
      <w:r w:rsidRPr="00F26D21">
        <w:rPr>
          <w:rFonts w:cs="Times New Roman"/>
          <w:color w:val="3B4741"/>
          <w:sz w:val="28"/>
          <w:szCs w:val="28"/>
          <w:shd w:val="clear" w:color="auto" w:fill="FFFFFF"/>
        </w:rPr>
        <w:t>оккупациональной</w:t>
      </w:r>
      <w:proofErr w:type="spellEnd"/>
      <w:r w:rsidRPr="00F26D21">
        <w:rPr>
          <w:rFonts w:cs="Times New Roman"/>
          <w:color w:val="3B4741"/>
          <w:sz w:val="28"/>
          <w:szCs w:val="28"/>
          <w:shd w:val="clear" w:color="auto" w:fill="FFFFFF"/>
        </w:rPr>
        <w:t xml:space="preserve"> терапии, как движение руки в руке, объяснение упражнения, визуальная демонстрация каждого элемента движения. И здесь очень важны средства </w:t>
      </w:r>
      <w:proofErr w:type="spellStart"/>
      <w:r w:rsidRPr="00F26D21">
        <w:rPr>
          <w:rFonts w:cs="Times New Roman"/>
          <w:color w:val="3B4741"/>
          <w:sz w:val="28"/>
          <w:szCs w:val="28"/>
          <w:shd w:val="clear" w:color="auto" w:fill="FFFFFF"/>
        </w:rPr>
        <w:t>оккупациональной</w:t>
      </w:r>
      <w:proofErr w:type="spellEnd"/>
      <w:r w:rsidRPr="00F26D21">
        <w:rPr>
          <w:rFonts w:cs="Times New Roman"/>
          <w:color w:val="3B4741"/>
          <w:sz w:val="28"/>
          <w:szCs w:val="28"/>
          <w:shd w:val="clear" w:color="auto" w:fill="FFFFFF"/>
        </w:rPr>
        <w:t xml:space="preserve"> терапии, различные приспособления: </w:t>
      </w:r>
      <w:proofErr w:type="spellStart"/>
      <w:r w:rsidRPr="00F26D21">
        <w:rPr>
          <w:rFonts w:cs="Times New Roman"/>
          <w:color w:val="3B4741"/>
          <w:sz w:val="28"/>
          <w:szCs w:val="28"/>
          <w:shd w:val="clear" w:color="auto" w:fill="FFFFFF"/>
        </w:rPr>
        <w:t>головодержатели</w:t>
      </w:r>
      <w:proofErr w:type="spellEnd"/>
      <w:r w:rsidRPr="00F26D21">
        <w:rPr>
          <w:rFonts w:cs="Times New Roman"/>
          <w:color w:val="3B4741"/>
          <w:sz w:val="28"/>
          <w:szCs w:val="28"/>
          <w:shd w:val="clear" w:color="auto" w:fill="FFFFFF"/>
        </w:rPr>
        <w:t>, корректоры осанки,</w:t>
      </w:r>
      <w:r w:rsidRPr="00F26D21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F26D21">
        <w:rPr>
          <w:rFonts w:cs="Times New Roman"/>
          <w:color w:val="3B4741"/>
          <w:sz w:val="28"/>
          <w:szCs w:val="28"/>
          <w:shd w:val="clear" w:color="auto" w:fill="FFFFFF"/>
        </w:rPr>
        <w:t>адаптированные чашки для питья лежа, устройства для застегивания пуговиц и другое.</w:t>
      </w:r>
    </w:p>
    <w:p w14:paraId="76272554" w14:textId="77777777" w:rsidR="00162199" w:rsidRDefault="00162199" w:rsidP="00162199">
      <w:pPr>
        <w:pStyle w:val="Textbody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56CFF6EF" w14:textId="77777777" w:rsidR="00F26D21" w:rsidRPr="0031636D" w:rsidRDefault="00F26D21" w:rsidP="00162199">
      <w:pPr>
        <w:pStyle w:val="Textbody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6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 целью стимулирования восстановления двигательной функции в</w:t>
      </w:r>
      <w:r w:rsidRPr="003163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2021г в Ставропольском краевом геронтологическом центре внедрен новый метод реабилитации - метод зеркальной терапии. Зеркальная терапия – метод, основанный на создании искусственной визуальной обратной связи. ЗТ используется для лечения болевых синдромов, таких как фантомные боли, а также двигательной реабилитации больных с гемипарезом после инсульта и после хирургических вмешательств на конечностях. С октября месяца 8 человек освоили эту методику с положительной динамикой. </w:t>
      </w:r>
    </w:p>
    <w:p w14:paraId="03410C90" w14:textId="77777777" w:rsidR="00162199" w:rsidRDefault="00162199" w:rsidP="00162199">
      <w:pPr>
        <w:pStyle w:val="ab"/>
        <w:jc w:val="both"/>
        <w:rPr>
          <w:rFonts w:cs="Times New Roman"/>
          <w:sz w:val="28"/>
          <w:szCs w:val="28"/>
        </w:rPr>
      </w:pPr>
    </w:p>
    <w:p w14:paraId="718BACB4" w14:textId="77777777" w:rsidR="00F26D21" w:rsidRPr="00F26D21" w:rsidRDefault="00F26D21" w:rsidP="00162199">
      <w:pPr>
        <w:pStyle w:val="ab"/>
        <w:jc w:val="both"/>
        <w:rPr>
          <w:rFonts w:eastAsia="Arial Unicode MS" w:cs="Times New Roman"/>
          <w:sz w:val="28"/>
          <w:szCs w:val="28"/>
        </w:rPr>
      </w:pPr>
      <w:r w:rsidRPr="00F26D21">
        <w:rPr>
          <w:rFonts w:cs="Times New Roman"/>
          <w:sz w:val="28"/>
          <w:szCs w:val="28"/>
        </w:rPr>
        <w:t>С целью раннего выявления старческой астении</w:t>
      </w:r>
      <w:r w:rsidRPr="00F26D21">
        <w:rPr>
          <w:rFonts w:eastAsia="Arial Unicode MS" w:cs="Times New Roman"/>
          <w:sz w:val="28"/>
          <w:szCs w:val="28"/>
        </w:rPr>
        <w:t xml:space="preserve"> каждому вновь поступившему получа</w:t>
      </w:r>
      <w:r w:rsidR="002A12D6">
        <w:rPr>
          <w:rFonts w:eastAsia="Arial Unicode MS" w:cs="Times New Roman"/>
          <w:sz w:val="28"/>
          <w:szCs w:val="28"/>
        </w:rPr>
        <w:t>телю социальных услуг проводился</w:t>
      </w:r>
      <w:r w:rsidRPr="00F26D21">
        <w:rPr>
          <w:rFonts w:eastAsia="Arial Unicode MS" w:cs="Times New Roman"/>
          <w:sz w:val="28"/>
          <w:szCs w:val="28"/>
        </w:rPr>
        <w:t xml:space="preserve"> скрининг на предмет наличия этого </w:t>
      </w:r>
      <w:r w:rsidR="002A12D6">
        <w:rPr>
          <w:rFonts w:eastAsia="Arial Unicode MS" w:cs="Times New Roman"/>
          <w:sz w:val="28"/>
          <w:szCs w:val="28"/>
        </w:rPr>
        <w:t>синдрома. Для этого использовались</w:t>
      </w:r>
      <w:r w:rsidRPr="00F26D21">
        <w:rPr>
          <w:rFonts w:eastAsia="Arial Unicode MS" w:cs="Times New Roman"/>
          <w:sz w:val="28"/>
          <w:szCs w:val="28"/>
        </w:rPr>
        <w:t xml:space="preserve">: </w:t>
      </w:r>
    </w:p>
    <w:p w14:paraId="166D5EAC" w14:textId="77777777" w:rsidR="00F26D21" w:rsidRPr="00F26D21" w:rsidRDefault="00F26D21" w:rsidP="00162199">
      <w:pPr>
        <w:pStyle w:val="ab"/>
        <w:jc w:val="both"/>
        <w:rPr>
          <w:rFonts w:eastAsia="Arial Unicode MS" w:cs="Times New Roman"/>
          <w:sz w:val="28"/>
          <w:szCs w:val="28"/>
          <w:shd w:val="clear" w:color="auto" w:fill="FFFFFF"/>
        </w:rPr>
      </w:pPr>
      <w:r w:rsidRPr="00F26D21">
        <w:rPr>
          <w:rFonts w:eastAsia="Arial Unicode MS" w:cs="Times New Roman"/>
          <w:sz w:val="28"/>
          <w:szCs w:val="28"/>
        </w:rPr>
        <w:t>- госпитальная шкала тревоги и депрессии</w:t>
      </w:r>
      <w:r w:rsidR="00162199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F26D21">
        <w:rPr>
          <w:rFonts w:eastAsia="Arial Unicode MS" w:cs="Times New Roman"/>
          <w:sz w:val="28"/>
          <w:szCs w:val="28"/>
          <w:shd w:val="clear" w:color="auto" w:fill="FFFFFF"/>
        </w:rPr>
        <w:t>HADS-специальный психологический тест, призванный определить уровень выраженности этих состояний;</w:t>
      </w:r>
    </w:p>
    <w:p w14:paraId="7CD59877" w14:textId="77777777" w:rsidR="00162199" w:rsidRDefault="00F26D21" w:rsidP="00162199">
      <w:pPr>
        <w:pStyle w:val="ab"/>
        <w:jc w:val="both"/>
        <w:rPr>
          <w:rFonts w:eastAsia="Arial Unicode MS" w:cs="Times New Roman"/>
          <w:sz w:val="28"/>
          <w:szCs w:val="28"/>
        </w:rPr>
      </w:pPr>
      <w:r w:rsidRPr="00F26D21">
        <w:rPr>
          <w:rFonts w:eastAsia="Arial Unicode MS" w:cs="Times New Roman"/>
          <w:sz w:val="28"/>
          <w:szCs w:val="28"/>
          <w:shd w:val="clear" w:color="auto" w:fill="FFFFFF"/>
        </w:rPr>
        <w:t>-</w:t>
      </w:r>
      <w:r w:rsidRPr="00F26D21">
        <w:rPr>
          <w:rFonts w:eastAsia="Arial Unicode MS" w:cs="Times New Roman"/>
          <w:sz w:val="28"/>
          <w:szCs w:val="28"/>
        </w:rPr>
        <w:t xml:space="preserve"> тест «Мини-Ког»</w:t>
      </w:r>
      <w:r w:rsidRPr="00F26D21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F26D21">
        <w:rPr>
          <w:rFonts w:eastAsia="Arial Unicode MS" w:cs="Times New Roman"/>
          <w:sz w:val="28"/>
          <w:szCs w:val="28"/>
        </w:rPr>
        <w:t>является простым способом выявления деменции;</w:t>
      </w:r>
    </w:p>
    <w:p w14:paraId="2946FEF9" w14:textId="77777777" w:rsidR="00F26D21" w:rsidRPr="00162199" w:rsidRDefault="00F26D21" w:rsidP="00162199">
      <w:pPr>
        <w:pStyle w:val="ab"/>
        <w:jc w:val="both"/>
        <w:rPr>
          <w:rFonts w:eastAsia="Arial Unicode MS" w:cs="Times New Roman"/>
          <w:sz w:val="28"/>
          <w:szCs w:val="28"/>
        </w:rPr>
      </w:pPr>
      <w:r w:rsidRPr="00162199">
        <w:rPr>
          <w:rFonts w:eastAsia="Arial Unicode MS" w:cs="Times New Roman"/>
          <w:sz w:val="28"/>
          <w:szCs w:val="28"/>
        </w:rPr>
        <w:t xml:space="preserve">- </w:t>
      </w:r>
      <w:r w:rsidRPr="00162199">
        <w:rPr>
          <w:rFonts w:eastAsia="Arial Unicode MS" w:cs="Times New Roman"/>
          <w:sz w:val="28"/>
          <w:szCs w:val="28"/>
          <w:shd w:val="clear" w:color="auto" w:fill="FFFFFF"/>
        </w:rPr>
        <w:t>опросник «Возраст не помеха».</w:t>
      </w:r>
    </w:p>
    <w:p w14:paraId="23B0661C" w14:textId="77777777" w:rsidR="00162199" w:rsidRDefault="00162199" w:rsidP="00162199">
      <w:pPr>
        <w:pStyle w:val="ab"/>
        <w:jc w:val="both"/>
        <w:rPr>
          <w:rFonts w:cs="Times New Roman"/>
          <w:sz w:val="28"/>
          <w:szCs w:val="28"/>
        </w:rPr>
      </w:pPr>
    </w:p>
    <w:p w14:paraId="4149F6DF" w14:textId="77777777" w:rsidR="00F26D21" w:rsidRPr="00F26D21" w:rsidRDefault="00F26D21" w:rsidP="00162199">
      <w:pPr>
        <w:pStyle w:val="ab"/>
        <w:jc w:val="both"/>
        <w:rPr>
          <w:rFonts w:cs="Times New Roman"/>
          <w:sz w:val="28"/>
          <w:szCs w:val="28"/>
        </w:rPr>
      </w:pPr>
      <w:r w:rsidRPr="00F26D21">
        <w:rPr>
          <w:rFonts w:cs="Times New Roman"/>
          <w:sz w:val="28"/>
          <w:szCs w:val="28"/>
        </w:rPr>
        <w:t>Получателям социальных услуг, у которых выявлен синдром старческой астении была проведена комплексная гериатрическая оценка, позволившая сформировать панорамную картину состояния здоровья граждан пожилого и старческого возраста, оценить их способность к самообслуживанию. В 2021 году 120 проживающим отделений «Милосердие-1», «Милосердие-2» и «Геронтопсихиатрическое» проведено это исследование.</w:t>
      </w:r>
    </w:p>
    <w:p w14:paraId="4D90936A" w14:textId="77777777" w:rsidR="00162199" w:rsidRDefault="00162199" w:rsidP="00162199">
      <w:pPr>
        <w:pStyle w:val="ab"/>
        <w:jc w:val="both"/>
        <w:rPr>
          <w:rFonts w:cs="Times New Roman"/>
          <w:sz w:val="28"/>
          <w:szCs w:val="28"/>
        </w:rPr>
      </w:pPr>
    </w:p>
    <w:p w14:paraId="3E743182" w14:textId="77777777" w:rsidR="00F26D21" w:rsidRPr="00F26D21" w:rsidRDefault="00F26D21" w:rsidP="00162199">
      <w:pPr>
        <w:pStyle w:val="ab"/>
        <w:jc w:val="both"/>
        <w:rPr>
          <w:rFonts w:cs="Times New Roman"/>
          <w:sz w:val="28"/>
          <w:szCs w:val="28"/>
        </w:rPr>
      </w:pPr>
      <w:r w:rsidRPr="00F26D21">
        <w:rPr>
          <w:rFonts w:cs="Times New Roman"/>
          <w:sz w:val="28"/>
          <w:szCs w:val="28"/>
        </w:rPr>
        <w:t xml:space="preserve">С целью оказания комплексной специализированной помощи в течение 2021 года велась психологическая работа с получателями социальных услуг по восстановлению утраченных двигательных функций и компенсации высших </w:t>
      </w:r>
      <w:r w:rsidRPr="00F26D21">
        <w:rPr>
          <w:rFonts w:cs="Times New Roman"/>
          <w:sz w:val="28"/>
          <w:szCs w:val="28"/>
        </w:rPr>
        <w:lastRenderedPageBreak/>
        <w:t xml:space="preserve">психических функций, нарушенных в следствие инсульта или черепно-мозговой травмы (коррекция речевых нарушений, тренировка памяти, восстановление навыков письма, </w:t>
      </w:r>
      <w:proofErr w:type="spellStart"/>
      <w:r w:rsidRPr="00F26D21">
        <w:rPr>
          <w:rFonts w:cs="Times New Roman"/>
          <w:sz w:val="28"/>
          <w:szCs w:val="28"/>
        </w:rPr>
        <w:t>нейрокогнитивные</w:t>
      </w:r>
      <w:proofErr w:type="spellEnd"/>
      <w:r w:rsidRPr="00F26D21">
        <w:rPr>
          <w:rFonts w:cs="Times New Roman"/>
          <w:sz w:val="28"/>
          <w:szCs w:val="28"/>
        </w:rPr>
        <w:t xml:space="preserve"> тренинги, направленные на улучшение произвольного внимания и процессов мышления).За данный период 45 человек прошли 188 занятий в комнате бытовой адаптации и реабилитации.</w:t>
      </w:r>
    </w:p>
    <w:p w14:paraId="0A9C2691" w14:textId="77777777" w:rsidR="00162199" w:rsidRDefault="00162199" w:rsidP="00162199">
      <w:pPr>
        <w:pStyle w:val="ab"/>
        <w:jc w:val="both"/>
        <w:rPr>
          <w:rFonts w:cs="Times New Roman"/>
          <w:kern w:val="1"/>
          <w:sz w:val="28"/>
          <w:szCs w:val="28"/>
        </w:rPr>
      </w:pPr>
    </w:p>
    <w:p w14:paraId="23803017" w14:textId="77777777" w:rsidR="00F26D21" w:rsidRPr="00F26D21" w:rsidRDefault="00F26D21" w:rsidP="00162199">
      <w:pPr>
        <w:pStyle w:val="ab"/>
        <w:jc w:val="both"/>
        <w:rPr>
          <w:rFonts w:cs="Times New Roman"/>
          <w:kern w:val="1"/>
          <w:sz w:val="28"/>
          <w:szCs w:val="28"/>
        </w:rPr>
      </w:pPr>
      <w:r w:rsidRPr="00F26D21">
        <w:rPr>
          <w:rFonts w:cs="Times New Roman"/>
          <w:kern w:val="1"/>
          <w:sz w:val="28"/>
          <w:szCs w:val="28"/>
        </w:rPr>
        <w:t xml:space="preserve">В рамках реализации плана мероприятий геронтологического центра как базового учреждения функционировала «Школа волонтеров», дающая возможность добровольцам (студентам, школьникам) реализовать собственный интерес к теме социального служения, собственные потребности в оказании помощи нуждающимся, сформировать определенный уровень компетенции по данному вопросу, чтобы в дальнейшем эффективно применять эти знания. Соблюдая профилактические меры </w:t>
      </w:r>
      <w:proofErr w:type="spellStart"/>
      <w:r w:rsidRPr="00F26D21">
        <w:rPr>
          <w:rFonts w:cs="Times New Roman"/>
          <w:kern w:val="1"/>
          <w:sz w:val="28"/>
          <w:szCs w:val="28"/>
        </w:rPr>
        <w:t>санэпидрежима</w:t>
      </w:r>
      <w:proofErr w:type="spellEnd"/>
      <w:r w:rsidR="00162199">
        <w:rPr>
          <w:rFonts w:cs="Times New Roman"/>
          <w:kern w:val="1"/>
          <w:sz w:val="28"/>
          <w:szCs w:val="28"/>
        </w:rPr>
        <w:t xml:space="preserve"> </w:t>
      </w:r>
      <w:r w:rsidRPr="00F26D21">
        <w:rPr>
          <w:rFonts w:cs="Times New Roman"/>
          <w:kern w:val="1"/>
          <w:sz w:val="28"/>
          <w:szCs w:val="28"/>
        </w:rPr>
        <w:t>в учреждении, прошло 10 занятий, участвовало 52 волонтёра. Слушатели</w:t>
      </w:r>
      <w:r w:rsidR="00162199">
        <w:rPr>
          <w:rFonts w:cs="Times New Roman"/>
          <w:kern w:val="1"/>
          <w:sz w:val="28"/>
          <w:szCs w:val="28"/>
        </w:rPr>
        <w:t xml:space="preserve"> </w:t>
      </w:r>
      <w:r w:rsidRPr="00F26D21">
        <w:rPr>
          <w:rFonts w:cs="Times New Roman"/>
          <w:sz w:val="28"/>
          <w:szCs w:val="28"/>
        </w:rPr>
        <w:t>получили знания по работе с людьми старшего поколения и с инвалидами, занятия прошли на следующие темы: «Технологии и методы работы с пожилыми людьми», «Психологические особенности лиц с ограниченными возможностями»</w:t>
      </w:r>
      <w:r w:rsidRPr="00F26D21">
        <w:rPr>
          <w:rFonts w:cs="Times New Roman"/>
          <w:kern w:val="1"/>
          <w:sz w:val="28"/>
          <w:szCs w:val="28"/>
        </w:rPr>
        <w:t>.</w:t>
      </w:r>
    </w:p>
    <w:p w14:paraId="07C1AAAA" w14:textId="77777777" w:rsidR="00162199" w:rsidRDefault="00162199" w:rsidP="00162199">
      <w:pPr>
        <w:pStyle w:val="ab"/>
        <w:jc w:val="both"/>
        <w:rPr>
          <w:rFonts w:cs="Times New Roman"/>
          <w:kern w:val="1"/>
          <w:sz w:val="28"/>
          <w:szCs w:val="28"/>
        </w:rPr>
      </w:pPr>
    </w:p>
    <w:p w14:paraId="2BBCFA1A" w14:textId="77777777" w:rsidR="00F26D21" w:rsidRPr="00F26D21" w:rsidRDefault="00F26D21" w:rsidP="00162199">
      <w:pPr>
        <w:pStyle w:val="ab"/>
        <w:jc w:val="both"/>
        <w:rPr>
          <w:rFonts w:cs="Times New Roman"/>
          <w:kern w:val="1"/>
          <w:sz w:val="28"/>
          <w:szCs w:val="28"/>
        </w:rPr>
      </w:pPr>
      <w:r w:rsidRPr="00F26D21">
        <w:rPr>
          <w:rFonts w:cs="Times New Roman"/>
          <w:kern w:val="1"/>
          <w:sz w:val="28"/>
          <w:szCs w:val="28"/>
        </w:rPr>
        <w:t>По результатам проведенной работы можно сделать вывод, что внедренные в 2021 году в Ставропольском краевом геронтологическом центре инновационные технологии могут быть рекомендованы для широкого применения в учреждениях социального обслуживания.</w:t>
      </w:r>
    </w:p>
    <w:p w14:paraId="0BD36FB8" w14:textId="77777777" w:rsidR="00F26D21" w:rsidRDefault="00F26D21" w:rsidP="00162199">
      <w:pPr>
        <w:pStyle w:val="a3"/>
        <w:spacing w:after="0"/>
        <w:ind w:left="720"/>
        <w:jc w:val="both"/>
        <w:rPr>
          <w:rFonts w:cs="Times New Roman"/>
          <w:color w:val="000000"/>
          <w:sz w:val="28"/>
          <w:szCs w:val="28"/>
        </w:rPr>
      </w:pPr>
    </w:p>
    <w:p w14:paraId="1637C197" w14:textId="63B37ACD" w:rsidR="008F443D" w:rsidRDefault="008F443D" w:rsidP="00CF7509">
      <w:pPr>
        <w:pStyle w:val="a3"/>
        <w:numPr>
          <w:ilvl w:val="0"/>
          <w:numId w:val="8"/>
        </w:numPr>
        <w:spacing w:after="0"/>
        <w:jc w:val="both"/>
        <w:rPr>
          <w:rFonts w:cs="Times New Roman"/>
          <w:color w:val="000000"/>
          <w:sz w:val="28"/>
          <w:szCs w:val="28"/>
          <w:u w:val="single"/>
        </w:rPr>
      </w:pPr>
      <w:r>
        <w:rPr>
          <w:rFonts w:cs="Times New Roman"/>
          <w:color w:val="000000"/>
          <w:sz w:val="28"/>
          <w:szCs w:val="28"/>
          <w:u w:val="single"/>
        </w:rPr>
        <w:t>Проведение профилактических осмотров посредством выездов мобильной бригады.</w:t>
      </w:r>
    </w:p>
    <w:p w14:paraId="740A69D6" w14:textId="77777777" w:rsidR="008F443D" w:rsidRPr="00162199" w:rsidRDefault="008F443D" w:rsidP="00162199">
      <w:pPr>
        <w:pStyle w:val="a3"/>
        <w:spacing w:after="0"/>
        <w:ind w:left="720"/>
        <w:jc w:val="both"/>
        <w:rPr>
          <w:rFonts w:cs="Times New Roman"/>
          <w:color w:val="000000"/>
          <w:sz w:val="28"/>
          <w:szCs w:val="28"/>
          <w:u w:val="single"/>
        </w:rPr>
      </w:pPr>
    </w:p>
    <w:p w14:paraId="4B9CECB2" w14:textId="77777777" w:rsidR="00F26D21" w:rsidRDefault="00F26D21" w:rsidP="008F443D">
      <w:pPr>
        <w:pStyle w:val="a3"/>
        <w:spacing w:after="0"/>
        <w:ind w:left="720"/>
        <w:jc w:val="both"/>
        <w:rPr>
          <w:rFonts w:cs="Times New Roman"/>
          <w:color w:val="000000"/>
          <w:sz w:val="28"/>
          <w:szCs w:val="28"/>
        </w:rPr>
      </w:pPr>
      <w:r w:rsidRPr="0031636D">
        <w:rPr>
          <w:rFonts w:cs="Times New Roman"/>
          <w:color w:val="000000"/>
          <w:sz w:val="28"/>
          <w:szCs w:val="28"/>
        </w:rPr>
        <w:t>Как известно, в геронтологическом центре создана и активно функционирует мобильная бригада, которая оказывает</w:t>
      </w:r>
      <w:r w:rsidR="008F443D">
        <w:rPr>
          <w:rFonts w:cs="Times New Roman"/>
          <w:color w:val="000000"/>
          <w:sz w:val="28"/>
          <w:szCs w:val="28"/>
        </w:rPr>
        <w:t xml:space="preserve"> </w:t>
      </w:r>
      <w:r w:rsidRPr="0031636D">
        <w:rPr>
          <w:rFonts w:cs="Times New Roman"/>
          <w:color w:val="000000"/>
          <w:sz w:val="28"/>
          <w:szCs w:val="28"/>
        </w:rPr>
        <w:t>помощь учреждениям, подведомственным министерству труда и социальной защиты населения Ставропольского края в виде проведения профилактических осмотров. В состав бригады входят следующие специалисты: терапевт, невролог, психиатр, хирург, окулист, стоматолог, оториноларинголог, психолог, лаборант. В выездах принимают активное участие сотрудники кафедры гериатрии Ставропольского государственного медицинского университета. Мобильная бригада оснащена шестиканальным электрокардиографом, портативным аппаратом для ультразвуковых исследований. В минувшем году вместо намеченных 4 выездов состоялось только 2: в</w:t>
      </w:r>
      <w:r w:rsidR="001E261D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31636D">
        <w:rPr>
          <w:rFonts w:cs="Times New Roman"/>
          <w:color w:val="000000"/>
          <w:sz w:val="28"/>
          <w:szCs w:val="28"/>
        </w:rPr>
        <w:t>Преградненский</w:t>
      </w:r>
      <w:proofErr w:type="spellEnd"/>
      <w:r w:rsidRPr="0031636D">
        <w:rPr>
          <w:rFonts w:cs="Times New Roman"/>
          <w:color w:val="000000"/>
          <w:sz w:val="28"/>
          <w:szCs w:val="28"/>
        </w:rPr>
        <w:t xml:space="preserve"> и Красочный ДИ.</w:t>
      </w:r>
    </w:p>
    <w:p w14:paraId="5E3145B9" w14:textId="77777777" w:rsidR="001E261D" w:rsidRDefault="001E261D" w:rsidP="008F443D">
      <w:pPr>
        <w:pStyle w:val="a3"/>
        <w:spacing w:after="0"/>
        <w:ind w:left="720"/>
        <w:jc w:val="both"/>
        <w:rPr>
          <w:rFonts w:cs="Times New Roman"/>
          <w:color w:val="000000"/>
          <w:sz w:val="28"/>
          <w:szCs w:val="28"/>
        </w:rPr>
      </w:pPr>
    </w:p>
    <w:p w14:paraId="3B7331F1" w14:textId="3040C529" w:rsidR="00117346" w:rsidRPr="008F443D" w:rsidRDefault="00117346" w:rsidP="00117346">
      <w:pPr>
        <w:pStyle w:val="a3"/>
        <w:numPr>
          <w:ilvl w:val="0"/>
          <w:numId w:val="8"/>
        </w:numPr>
        <w:spacing w:after="0"/>
        <w:ind w:left="709" w:firstLine="0"/>
        <w:jc w:val="both"/>
        <w:rPr>
          <w:rFonts w:cs="Times New Roman"/>
          <w:color w:val="000000"/>
          <w:sz w:val="28"/>
          <w:szCs w:val="28"/>
          <w:u w:val="single"/>
        </w:rPr>
      </w:pPr>
      <w:r w:rsidRPr="00162199">
        <w:rPr>
          <w:rFonts w:cs="Times New Roman"/>
          <w:color w:val="000000"/>
          <w:sz w:val="28"/>
          <w:szCs w:val="28"/>
          <w:u w:val="single"/>
        </w:rPr>
        <w:lastRenderedPageBreak/>
        <w:t>Организация семинаров для профессионального сообщества: медицинских сотрудников, психологов учреждений, подведомственных МТ и СЗ населения СК, работников практического здравоохранения, ученых медицинского университета</w:t>
      </w:r>
      <w:r w:rsidRPr="00162199">
        <w:rPr>
          <w:rFonts w:cs="Times New Roman"/>
          <w:sz w:val="28"/>
          <w:szCs w:val="28"/>
        </w:rPr>
        <w:t>.</w:t>
      </w:r>
      <w:r w:rsidRPr="008F443D">
        <w:rPr>
          <w:rFonts w:cs="Times New Roman"/>
          <w:sz w:val="28"/>
          <w:szCs w:val="28"/>
          <w:u w:val="single"/>
        </w:rPr>
        <w:t xml:space="preserve"> Разработка методических рекомендаций по результатам проведенных семинаров.</w:t>
      </w:r>
    </w:p>
    <w:p w14:paraId="4D4FC224" w14:textId="77777777" w:rsidR="00117346" w:rsidRDefault="00117346" w:rsidP="00117346">
      <w:pPr>
        <w:pStyle w:val="a3"/>
        <w:spacing w:after="0"/>
        <w:ind w:left="720"/>
        <w:jc w:val="both"/>
        <w:rPr>
          <w:rFonts w:cs="Times New Roman"/>
          <w:sz w:val="28"/>
          <w:szCs w:val="28"/>
        </w:rPr>
      </w:pPr>
    </w:p>
    <w:p w14:paraId="07D7C5E2" w14:textId="77777777" w:rsidR="00117346" w:rsidRDefault="00117346" w:rsidP="00117346">
      <w:pPr>
        <w:pStyle w:val="a3"/>
        <w:spacing w:after="0"/>
        <w:ind w:left="72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связи с </w:t>
      </w:r>
      <w:proofErr w:type="spellStart"/>
      <w:r>
        <w:rPr>
          <w:rFonts w:cs="Times New Roman"/>
          <w:sz w:val="28"/>
          <w:szCs w:val="28"/>
        </w:rPr>
        <w:t>эпидобстановкой</w:t>
      </w:r>
      <w:proofErr w:type="spellEnd"/>
      <w:r>
        <w:rPr>
          <w:rFonts w:cs="Times New Roman"/>
          <w:sz w:val="28"/>
          <w:szCs w:val="28"/>
        </w:rPr>
        <w:t xml:space="preserve"> работа по данному направлению была приостановлена, н</w:t>
      </w:r>
      <w:r w:rsidRPr="00F26D21">
        <w:rPr>
          <w:rFonts w:cs="Times New Roman"/>
          <w:sz w:val="28"/>
          <w:szCs w:val="28"/>
        </w:rPr>
        <w:t>е состоялись е</w:t>
      </w:r>
      <w:r w:rsidRPr="00F26D21">
        <w:rPr>
          <w:rFonts w:cs="Times New Roman"/>
          <w:color w:val="000000"/>
          <w:sz w:val="28"/>
          <w:szCs w:val="28"/>
        </w:rPr>
        <w:t>жеквартальные семинары для медицинских сотрудников и специалистов, осуществляющих уход за ПСУ в учреждениях министерства труда и социальной защиты населения Ставропольского края, соответственно по результатам семинаров не были изданы сборники статей.</w:t>
      </w:r>
    </w:p>
    <w:p w14:paraId="7BCF2AAB" w14:textId="77777777" w:rsidR="00117346" w:rsidRDefault="00117346" w:rsidP="00117346">
      <w:pPr>
        <w:pStyle w:val="a3"/>
        <w:spacing w:after="0"/>
        <w:ind w:left="720"/>
        <w:jc w:val="both"/>
        <w:rPr>
          <w:rFonts w:cs="Times New Roman"/>
          <w:color w:val="000000"/>
          <w:sz w:val="28"/>
          <w:szCs w:val="28"/>
        </w:rPr>
      </w:pPr>
    </w:p>
    <w:p w14:paraId="234CBAFA" w14:textId="77777777" w:rsidR="001E261D" w:rsidRPr="0031636D" w:rsidRDefault="001E261D" w:rsidP="008F443D">
      <w:pPr>
        <w:pStyle w:val="a3"/>
        <w:spacing w:after="0"/>
        <w:ind w:left="720"/>
        <w:jc w:val="both"/>
        <w:rPr>
          <w:rFonts w:cs="Times New Roman"/>
          <w:color w:val="000000"/>
          <w:sz w:val="28"/>
          <w:szCs w:val="28"/>
        </w:rPr>
      </w:pPr>
    </w:p>
    <w:p w14:paraId="51ADCA75" w14:textId="77777777" w:rsidR="00F167F9" w:rsidRDefault="00F167F9" w:rsidP="00E44717">
      <w:pPr>
        <w:pStyle w:val="a3"/>
        <w:spacing w:after="0"/>
        <w:jc w:val="center"/>
        <w:rPr>
          <w:b/>
          <w:bCs/>
          <w:sz w:val="28"/>
          <w:szCs w:val="28"/>
        </w:rPr>
      </w:pPr>
    </w:p>
    <w:p w14:paraId="133CC8D7" w14:textId="77777777" w:rsidR="00F167F9" w:rsidRDefault="00F167F9" w:rsidP="00E44717">
      <w:pPr>
        <w:pStyle w:val="a3"/>
        <w:spacing w:after="0"/>
        <w:jc w:val="center"/>
        <w:rPr>
          <w:b/>
          <w:bCs/>
          <w:sz w:val="28"/>
          <w:szCs w:val="28"/>
        </w:rPr>
      </w:pPr>
    </w:p>
    <w:p w14:paraId="6AD36EB3" w14:textId="77777777" w:rsidR="00622D06" w:rsidRDefault="00622D06" w:rsidP="00E44717">
      <w:pPr>
        <w:pStyle w:val="a3"/>
        <w:spacing w:after="0"/>
        <w:jc w:val="center"/>
        <w:rPr>
          <w:b/>
          <w:bCs/>
          <w:sz w:val="28"/>
          <w:szCs w:val="28"/>
        </w:rPr>
      </w:pPr>
    </w:p>
    <w:p w14:paraId="69424EC5" w14:textId="77777777" w:rsidR="00622D06" w:rsidRDefault="00622D06" w:rsidP="00E44717">
      <w:pPr>
        <w:pStyle w:val="a3"/>
        <w:spacing w:after="0"/>
        <w:jc w:val="center"/>
        <w:rPr>
          <w:b/>
          <w:bCs/>
          <w:sz w:val="28"/>
          <w:szCs w:val="28"/>
        </w:rPr>
      </w:pPr>
    </w:p>
    <w:p w14:paraId="0FA1B88D" w14:textId="77777777" w:rsidR="00622D06" w:rsidRDefault="00622D06" w:rsidP="00E44717">
      <w:pPr>
        <w:pStyle w:val="a3"/>
        <w:spacing w:after="0"/>
        <w:jc w:val="center"/>
        <w:rPr>
          <w:b/>
          <w:bCs/>
          <w:sz w:val="28"/>
          <w:szCs w:val="28"/>
        </w:rPr>
      </w:pPr>
    </w:p>
    <w:p w14:paraId="6D708F92" w14:textId="77777777" w:rsidR="00622D06" w:rsidRDefault="00622D06" w:rsidP="00E44717">
      <w:pPr>
        <w:pStyle w:val="a3"/>
        <w:spacing w:after="0"/>
        <w:jc w:val="center"/>
        <w:rPr>
          <w:b/>
          <w:bCs/>
          <w:sz w:val="28"/>
          <w:szCs w:val="28"/>
        </w:rPr>
      </w:pPr>
    </w:p>
    <w:p w14:paraId="58526BED" w14:textId="77777777" w:rsidR="00622D06" w:rsidRDefault="00622D06" w:rsidP="00E44717">
      <w:pPr>
        <w:pStyle w:val="a3"/>
        <w:spacing w:after="0"/>
        <w:jc w:val="center"/>
        <w:rPr>
          <w:b/>
          <w:bCs/>
          <w:sz w:val="28"/>
          <w:szCs w:val="28"/>
        </w:rPr>
      </w:pPr>
    </w:p>
    <w:p w14:paraId="33731043" w14:textId="77777777" w:rsidR="00622D06" w:rsidRDefault="00622D06" w:rsidP="00E44717">
      <w:pPr>
        <w:pStyle w:val="a3"/>
        <w:spacing w:after="0"/>
        <w:jc w:val="center"/>
        <w:rPr>
          <w:b/>
          <w:bCs/>
          <w:sz w:val="28"/>
          <w:szCs w:val="28"/>
        </w:rPr>
      </w:pPr>
    </w:p>
    <w:p w14:paraId="1E08758B" w14:textId="77777777" w:rsidR="00622D06" w:rsidRDefault="00622D06" w:rsidP="00E44717">
      <w:pPr>
        <w:pStyle w:val="a3"/>
        <w:spacing w:after="0"/>
        <w:jc w:val="center"/>
        <w:rPr>
          <w:b/>
          <w:bCs/>
          <w:sz w:val="28"/>
          <w:szCs w:val="28"/>
        </w:rPr>
      </w:pPr>
    </w:p>
    <w:p w14:paraId="1193E5EC" w14:textId="77777777" w:rsidR="00622D06" w:rsidRDefault="00622D06" w:rsidP="00E44717">
      <w:pPr>
        <w:pStyle w:val="a3"/>
        <w:spacing w:after="0"/>
        <w:jc w:val="center"/>
        <w:rPr>
          <w:b/>
          <w:bCs/>
          <w:sz w:val="28"/>
          <w:szCs w:val="28"/>
        </w:rPr>
      </w:pPr>
    </w:p>
    <w:p w14:paraId="75BCA93C" w14:textId="77777777" w:rsidR="00622D06" w:rsidRDefault="00622D06" w:rsidP="00E44717">
      <w:pPr>
        <w:pStyle w:val="a3"/>
        <w:spacing w:after="0"/>
        <w:jc w:val="center"/>
        <w:rPr>
          <w:b/>
          <w:bCs/>
          <w:sz w:val="28"/>
          <w:szCs w:val="28"/>
        </w:rPr>
      </w:pPr>
    </w:p>
    <w:p w14:paraId="063C4D68" w14:textId="77777777" w:rsidR="00622D06" w:rsidRDefault="00622D06" w:rsidP="00E44717">
      <w:pPr>
        <w:pStyle w:val="a3"/>
        <w:spacing w:after="0"/>
        <w:jc w:val="center"/>
        <w:rPr>
          <w:b/>
          <w:bCs/>
          <w:sz w:val="28"/>
          <w:szCs w:val="28"/>
        </w:rPr>
      </w:pPr>
    </w:p>
    <w:p w14:paraId="049B4D32" w14:textId="77777777" w:rsidR="00622D06" w:rsidRDefault="00622D06" w:rsidP="00E44717">
      <w:pPr>
        <w:pStyle w:val="a3"/>
        <w:spacing w:after="0"/>
        <w:jc w:val="center"/>
        <w:rPr>
          <w:b/>
          <w:bCs/>
          <w:sz w:val="28"/>
          <w:szCs w:val="28"/>
        </w:rPr>
      </w:pPr>
    </w:p>
    <w:p w14:paraId="293C0ABE" w14:textId="77777777" w:rsidR="00622D06" w:rsidRDefault="00622D06" w:rsidP="00E44717">
      <w:pPr>
        <w:pStyle w:val="a3"/>
        <w:spacing w:after="0"/>
        <w:jc w:val="center"/>
        <w:rPr>
          <w:b/>
          <w:bCs/>
          <w:sz w:val="28"/>
          <w:szCs w:val="28"/>
        </w:rPr>
      </w:pPr>
    </w:p>
    <w:p w14:paraId="443EBB54" w14:textId="77777777" w:rsidR="00622D06" w:rsidRDefault="00622D06" w:rsidP="00E44717">
      <w:pPr>
        <w:pStyle w:val="a3"/>
        <w:spacing w:after="0"/>
        <w:jc w:val="center"/>
        <w:rPr>
          <w:b/>
          <w:bCs/>
          <w:sz w:val="28"/>
          <w:szCs w:val="28"/>
        </w:rPr>
      </w:pPr>
    </w:p>
    <w:p w14:paraId="24EEB03B" w14:textId="66F36F6D" w:rsidR="00622D06" w:rsidRDefault="00622D06" w:rsidP="00E44717">
      <w:pPr>
        <w:pStyle w:val="a3"/>
        <w:spacing w:after="0"/>
        <w:jc w:val="center"/>
        <w:rPr>
          <w:b/>
          <w:bCs/>
          <w:sz w:val="28"/>
          <w:szCs w:val="28"/>
        </w:rPr>
      </w:pPr>
    </w:p>
    <w:p w14:paraId="240694F2" w14:textId="2B8CD46B" w:rsidR="00576CB4" w:rsidRDefault="00576CB4" w:rsidP="00E44717">
      <w:pPr>
        <w:pStyle w:val="a3"/>
        <w:spacing w:after="0"/>
        <w:jc w:val="center"/>
        <w:rPr>
          <w:b/>
          <w:bCs/>
          <w:sz w:val="28"/>
          <w:szCs w:val="28"/>
        </w:rPr>
      </w:pPr>
    </w:p>
    <w:p w14:paraId="54BDD1CE" w14:textId="77777777" w:rsidR="00576CB4" w:rsidRDefault="00576CB4" w:rsidP="00E44717">
      <w:pPr>
        <w:pStyle w:val="a3"/>
        <w:spacing w:after="0"/>
        <w:jc w:val="center"/>
        <w:rPr>
          <w:b/>
          <w:bCs/>
          <w:sz w:val="28"/>
          <w:szCs w:val="28"/>
        </w:rPr>
      </w:pPr>
    </w:p>
    <w:p w14:paraId="283F1CE9" w14:textId="77777777" w:rsidR="00CF7509" w:rsidRDefault="00CF7509" w:rsidP="00E44717">
      <w:pPr>
        <w:pStyle w:val="a3"/>
        <w:spacing w:after="0"/>
        <w:jc w:val="center"/>
        <w:rPr>
          <w:b/>
          <w:bCs/>
          <w:sz w:val="28"/>
          <w:szCs w:val="28"/>
        </w:rPr>
      </w:pPr>
    </w:p>
    <w:p w14:paraId="1DF1ADE2" w14:textId="5F00440A" w:rsidR="00E44717" w:rsidRDefault="00E44717" w:rsidP="00E4471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0B50B9">
        <w:rPr>
          <w:b/>
          <w:bCs/>
          <w:sz w:val="28"/>
          <w:szCs w:val="28"/>
        </w:rPr>
        <w:lastRenderedPageBreak/>
        <w:t>МЕРОПРИЯТИЯ</w:t>
      </w:r>
    </w:p>
    <w:p w14:paraId="5BA87F68" w14:textId="77777777" w:rsidR="00E44717" w:rsidRPr="000B50B9" w:rsidRDefault="00F167F9" w:rsidP="00E44717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2021</w:t>
      </w:r>
      <w:r w:rsidR="00E44717">
        <w:rPr>
          <w:b/>
          <w:bCs/>
          <w:sz w:val="28"/>
          <w:szCs w:val="28"/>
        </w:rPr>
        <w:t xml:space="preserve"> год</w:t>
      </w:r>
    </w:p>
    <w:p w14:paraId="6A2C9D7C" w14:textId="77777777" w:rsidR="00E44717" w:rsidRPr="005F27F6" w:rsidRDefault="00E44717" w:rsidP="00E44717">
      <w:pPr>
        <w:pStyle w:val="a3"/>
        <w:spacing w:after="0"/>
        <w:jc w:val="center"/>
        <w:rPr>
          <w:rFonts w:eastAsia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>базового государственного бюджетного стационарного учреждения социального обслуживания населения</w:t>
      </w:r>
      <w:r w:rsidRPr="005F27F6">
        <w:rPr>
          <w:bCs/>
          <w:sz w:val="28"/>
          <w:szCs w:val="28"/>
        </w:rPr>
        <w:t xml:space="preserve"> «Ставропольский краевой геронтологический центр» </w:t>
      </w:r>
    </w:p>
    <w:p w14:paraId="4CA27CAE" w14:textId="77777777" w:rsidR="00E44717" w:rsidRDefault="00E44717" w:rsidP="00E44717">
      <w:pPr>
        <w:pStyle w:val="a3"/>
        <w:spacing w:after="0"/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4417"/>
        <w:gridCol w:w="2069"/>
        <w:gridCol w:w="4750"/>
        <w:gridCol w:w="2594"/>
      </w:tblGrid>
      <w:tr w:rsidR="00E44717" w:rsidRPr="007B0D06" w14:paraId="1B383774" w14:textId="77777777" w:rsidTr="00903C3F">
        <w:tc>
          <w:tcPr>
            <w:tcW w:w="706" w:type="dxa"/>
          </w:tcPr>
          <w:p w14:paraId="109608DD" w14:textId="77777777" w:rsidR="00E44717" w:rsidRPr="007B0D06" w:rsidRDefault="00E44717" w:rsidP="00E44717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417" w:type="dxa"/>
          </w:tcPr>
          <w:p w14:paraId="66DEBE1B" w14:textId="77777777" w:rsidR="00E44717" w:rsidRPr="007B0D06" w:rsidRDefault="00E44717" w:rsidP="00E44717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69" w:type="dxa"/>
          </w:tcPr>
          <w:p w14:paraId="0A2FF804" w14:textId="77777777" w:rsidR="00E44717" w:rsidRPr="007B0D06" w:rsidRDefault="00E44717" w:rsidP="00E44717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4750" w:type="dxa"/>
          </w:tcPr>
          <w:p w14:paraId="6D4A5BA3" w14:textId="77777777" w:rsidR="00E44717" w:rsidRPr="007B0D06" w:rsidRDefault="00E44717" w:rsidP="00E44717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Цель</w:t>
            </w:r>
          </w:p>
        </w:tc>
        <w:tc>
          <w:tcPr>
            <w:tcW w:w="2594" w:type="dxa"/>
          </w:tcPr>
          <w:p w14:paraId="58AA602B" w14:textId="77777777" w:rsidR="00E44717" w:rsidRPr="007B0D06" w:rsidRDefault="00E44717" w:rsidP="00E44717">
            <w:pPr>
              <w:pStyle w:val="a3"/>
              <w:spacing w:after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Отметка об исполнении</w:t>
            </w:r>
          </w:p>
        </w:tc>
      </w:tr>
      <w:tr w:rsidR="00E44717" w:rsidRPr="007B0D06" w14:paraId="00E53F7C" w14:textId="77777777" w:rsidTr="00903C3F">
        <w:tc>
          <w:tcPr>
            <w:tcW w:w="706" w:type="dxa"/>
          </w:tcPr>
          <w:p w14:paraId="56B40AD9" w14:textId="77777777" w:rsidR="00E44717" w:rsidRPr="007B0D06" w:rsidRDefault="00E44717" w:rsidP="00E44717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417" w:type="dxa"/>
          </w:tcPr>
          <w:p w14:paraId="5410F907" w14:textId="77777777" w:rsidR="00E44717" w:rsidRPr="007B0D06" w:rsidRDefault="00E44717" w:rsidP="00E44717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069" w:type="dxa"/>
          </w:tcPr>
          <w:p w14:paraId="2A2E6559" w14:textId="77777777" w:rsidR="00E44717" w:rsidRPr="007B0D06" w:rsidRDefault="00E44717" w:rsidP="00E44717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750" w:type="dxa"/>
          </w:tcPr>
          <w:p w14:paraId="50F2DF13" w14:textId="77777777" w:rsidR="00E44717" w:rsidRPr="007B0D06" w:rsidRDefault="00E44717" w:rsidP="00E44717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94" w:type="dxa"/>
          </w:tcPr>
          <w:p w14:paraId="1064AA48" w14:textId="77777777" w:rsidR="00E44717" w:rsidRPr="007B0D06" w:rsidRDefault="00E44717" w:rsidP="00E44717">
            <w:pPr>
              <w:pStyle w:val="a3"/>
              <w:spacing w:after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E44717" w:rsidRPr="007B0D06" w14:paraId="111F494B" w14:textId="77777777" w:rsidTr="00903C3F">
        <w:tc>
          <w:tcPr>
            <w:tcW w:w="14536" w:type="dxa"/>
            <w:gridSpan w:val="5"/>
          </w:tcPr>
          <w:p w14:paraId="75C13BC7" w14:textId="77777777" w:rsidR="00E44717" w:rsidRPr="007B0D06" w:rsidRDefault="00E44717" w:rsidP="00E44717">
            <w:pPr>
              <w:pStyle w:val="a3"/>
              <w:numPr>
                <w:ilvl w:val="0"/>
                <w:numId w:val="5"/>
              </w:numPr>
              <w:spacing w:after="0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Разработка, внедрение и реализация инновационных технологий и форм социального обслуживания</w:t>
            </w:r>
          </w:p>
        </w:tc>
      </w:tr>
      <w:tr w:rsidR="0047551C" w:rsidRPr="007B0D06" w14:paraId="50AE040A" w14:textId="77777777" w:rsidTr="00903C3F">
        <w:tc>
          <w:tcPr>
            <w:tcW w:w="706" w:type="dxa"/>
          </w:tcPr>
          <w:p w14:paraId="07896A26" w14:textId="61725DAF" w:rsidR="0047551C" w:rsidRPr="007B0D06" w:rsidRDefault="0047551C" w:rsidP="0047551C">
            <w:pPr>
              <w:pStyle w:val="a3"/>
              <w:spacing w:after="0"/>
              <w:jc w:val="center"/>
              <w:rPr>
                <w:bCs/>
                <w:sz w:val="28"/>
                <w:szCs w:val="28"/>
              </w:rPr>
            </w:pPr>
            <w:r w:rsidRPr="007B0D06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4417" w:type="dxa"/>
          </w:tcPr>
          <w:p w14:paraId="3DB9E4F5" w14:textId="6315DD6C" w:rsidR="0047551C" w:rsidRPr="00E5692C" w:rsidRDefault="0047551C" w:rsidP="0047551C">
            <w:pPr>
              <w:pStyle w:val="a3"/>
              <w:suppressAutoHyphens w:val="0"/>
              <w:spacing w:after="0"/>
              <w:rPr>
                <w:sz w:val="28"/>
                <w:szCs w:val="28"/>
              </w:rPr>
            </w:pPr>
            <w:r w:rsidRPr="000D1F7B">
              <w:rPr>
                <w:sz w:val="28"/>
                <w:szCs w:val="28"/>
              </w:rPr>
              <w:t>Ввод в эксплуатацию новой стоматологической установки</w:t>
            </w:r>
          </w:p>
        </w:tc>
        <w:tc>
          <w:tcPr>
            <w:tcW w:w="2069" w:type="dxa"/>
          </w:tcPr>
          <w:p w14:paraId="1F916AD7" w14:textId="58DC5B10" w:rsidR="0047551C" w:rsidRDefault="0047551C" w:rsidP="0047551C">
            <w:pPr>
              <w:pStyle w:val="a3"/>
              <w:suppressAutoHyphens w:val="0"/>
              <w:spacing w:after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</w:t>
            </w:r>
            <w:r>
              <w:rPr>
                <w:bCs/>
                <w:sz w:val="28"/>
                <w:szCs w:val="28"/>
              </w:rPr>
              <w:t xml:space="preserve"> квартал </w:t>
            </w:r>
            <w:r>
              <w:rPr>
                <w:sz w:val="28"/>
                <w:szCs w:val="28"/>
              </w:rPr>
              <w:t>2021г</w:t>
            </w:r>
          </w:p>
        </w:tc>
        <w:tc>
          <w:tcPr>
            <w:tcW w:w="4750" w:type="dxa"/>
          </w:tcPr>
          <w:p w14:paraId="28BC79CC" w14:textId="189E650F" w:rsidR="0047551C" w:rsidRPr="00E5692C" w:rsidRDefault="0047551C" w:rsidP="0047551C">
            <w:pPr>
              <w:pStyle w:val="a3"/>
              <w:spacing w:after="0"/>
              <w:rPr>
                <w:sz w:val="28"/>
                <w:szCs w:val="28"/>
              </w:rPr>
            </w:pPr>
            <w:r w:rsidRPr="004A0AA7">
              <w:rPr>
                <w:sz w:val="28"/>
                <w:szCs w:val="28"/>
              </w:rPr>
              <w:t>Повышение качества оказания стоматологической помощи</w:t>
            </w:r>
          </w:p>
        </w:tc>
        <w:tc>
          <w:tcPr>
            <w:tcW w:w="2594" w:type="dxa"/>
          </w:tcPr>
          <w:p w14:paraId="619949B8" w14:textId="260CB9F6" w:rsidR="0047551C" w:rsidRPr="0047551C" w:rsidRDefault="0047551C" w:rsidP="0047551C">
            <w:pPr>
              <w:widowControl/>
              <w:suppressAutoHyphens w:val="0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выполнено</w:t>
            </w:r>
          </w:p>
        </w:tc>
      </w:tr>
      <w:tr w:rsidR="0047551C" w:rsidRPr="007B0D06" w14:paraId="3F965234" w14:textId="77777777" w:rsidTr="00903C3F">
        <w:tc>
          <w:tcPr>
            <w:tcW w:w="706" w:type="dxa"/>
          </w:tcPr>
          <w:p w14:paraId="784B74F8" w14:textId="5830C13E" w:rsidR="0047551C" w:rsidRPr="007B0D06" w:rsidRDefault="0047551C" w:rsidP="0047551C">
            <w:pPr>
              <w:pStyle w:val="a3"/>
              <w:spacing w:after="0"/>
              <w:jc w:val="center"/>
              <w:rPr>
                <w:bCs/>
              </w:rPr>
            </w:pPr>
          </w:p>
        </w:tc>
        <w:tc>
          <w:tcPr>
            <w:tcW w:w="4417" w:type="dxa"/>
          </w:tcPr>
          <w:p w14:paraId="01D34D2D" w14:textId="25C73104" w:rsidR="0047551C" w:rsidRPr="00E5692C" w:rsidRDefault="0047551C" w:rsidP="0047551C">
            <w:pPr>
              <w:pStyle w:val="a3"/>
              <w:suppressAutoHyphens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14:paraId="361EEE30" w14:textId="7A944926" w:rsidR="0047551C" w:rsidRDefault="0047551C" w:rsidP="0047551C">
            <w:pPr>
              <w:pStyle w:val="a3"/>
              <w:suppressAutoHyphens w:val="0"/>
              <w:spacing w:after="0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4750" w:type="dxa"/>
          </w:tcPr>
          <w:p w14:paraId="5BA4870B" w14:textId="18C5E2A3" w:rsidR="0047551C" w:rsidRPr="007B0D06" w:rsidRDefault="0047551C" w:rsidP="0047551C">
            <w:pPr>
              <w:pStyle w:val="a3"/>
              <w:spacing w:after="0"/>
              <w:rPr>
                <w:bCs/>
              </w:rPr>
            </w:pPr>
          </w:p>
        </w:tc>
        <w:tc>
          <w:tcPr>
            <w:tcW w:w="2594" w:type="dxa"/>
          </w:tcPr>
          <w:p w14:paraId="51DDA882" w14:textId="1591E333" w:rsidR="0047551C" w:rsidRPr="007B0D06" w:rsidRDefault="0047551C" w:rsidP="0047551C">
            <w:pPr>
              <w:widowControl/>
              <w:suppressAutoHyphens w:val="0"/>
              <w:textAlignment w:val="baseline"/>
              <w:rPr>
                <w:rFonts w:cs="Times New Roman"/>
              </w:rPr>
            </w:pPr>
          </w:p>
        </w:tc>
      </w:tr>
      <w:tr w:rsidR="0047551C" w:rsidRPr="007B0D06" w14:paraId="359D1CF4" w14:textId="77777777" w:rsidTr="00903C3F">
        <w:tc>
          <w:tcPr>
            <w:tcW w:w="706" w:type="dxa"/>
          </w:tcPr>
          <w:p w14:paraId="04DC599B" w14:textId="77777777" w:rsidR="0047551C" w:rsidRPr="007B0D06" w:rsidRDefault="0047551C" w:rsidP="0047551C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4417" w:type="dxa"/>
          </w:tcPr>
          <w:p w14:paraId="14663214" w14:textId="77777777" w:rsidR="0047551C" w:rsidRPr="00E5692C" w:rsidRDefault="0047551C" w:rsidP="0047551C">
            <w:pPr>
              <w:pStyle w:val="a3"/>
              <w:suppressAutoHyphens w:val="0"/>
              <w:spacing w:after="0"/>
              <w:rPr>
                <w:sz w:val="28"/>
                <w:szCs w:val="28"/>
              </w:rPr>
            </w:pPr>
            <w:r w:rsidRPr="00E5692C">
              <w:rPr>
                <w:sz w:val="28"/>
                <w:szCs w:val="28"/>
              </w:rPr>
              <w:t>Внедрение динамометрии для определения исходных данных у пожилых и контроля динамики при применении дозированных физических нагрузок и  специализированного питания в виде готовой питательной смеси «</w:t>
            </w:r>
            <w:proofErr w:type="spellStart"/>
            <w:r w:rsidRPr="00E5692C">
              <w:rPr>
                <w:sz w:val="28"/>
                <w:szCs w:val="28"/>
              </w:rPr>
              <w:t>Нутризон</w:t>
            </w:r>
            <w:proofErr w:type="spellEnd"/>
            <w:r w:rsidRPr="00E5692C">
              <w:rPr>
                <w:sz w:val="28"/>
                <w:szCs w:val="28"/>
              </w:rPr>
              <w:t>»</w:t>
            </w:r>
          </w:p>
        </w:tc>
        <w:tc>
          <w:tcPr>
            <w:tcW w:w="2069" w:type="dxa"/>
          </w:tcPr>
          <w:p w14:paraId="2F9BE788" w14:textId="77777777" w:rsidR="0047551C" w:rsidRPr="00E5692C" w:rsidRDefault="0047551C" w:rsidP="0047551C">
            <w:pPr>
              <w:pStyle w:val="a3"/>
              <w:suppressAutoHyphens w:val="0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  <w:r w:rsidRPr="00E5692C">
              <w:rPr>
                <w:bCs/>
                <w:sz w:val="28"/>
                <w:szCs w:val="28"/>
              </w:rPr>
              <w:t xml:space="preserve"> квартал </w:t>
            </w:r>
          </w:p>
          <w:p w14:paraId="0B0E2413" w14:textId="77777777" w:rsidR="0047551C" w:rsidRPr="00E5692C" w:rsidRDefault="0047551C" w:rsidP="0047551C">
            <w:pPr>
              <w:pStyle w:val="a3"/>
              <w:suppressAutoHyphens w:val="0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2021г</w:t>
            </w:r>
          </w:p>
        </w:tc>
        <w:tc>
          <w:tcPr>
            <w:tcW w:w="4750" w:type="dxa"/>
          </w:tcPr>
          <w:p w14:paraId="388AB44F" w14:textId="77777777" w:rsidR="0047551C" w:rsidRPr="00E5692C" w:rsidRDefault="0047551C" w:rsidP="0047551C">
            <w:pPr>
              <w:pStyle w:val="a3"/>
              <w:suppressAutoHyphens w:val="0"/>
              <w:spacing w:after="0"/>
              <w:rPr>
                <w:sz w:val="28"/>
                <w:szCs w:val="28"/>
              </w:rPr>
            </w:pPr>
            <w:r w:rsidRPr="00E5692C">
              <w:rPr>
                <w:sz w:val="28"/>
                <w:szCs w:val="28"/>
              </w:rPr>
              <w:t xml:space="preserve">Раннее выявление признаков </w:t>
            </w:r>
            <w:proofErr w:type="spellStart"/>
            <w:r w:rsidRPr="00E5692C">
              <w:rPr>
                <w:sz w:val="28"/>
                <w:szCs w:val="28"/>
              </w:rPr>
              <w:t>саркопении</w:t>
            </w:r>
            <w:proofErr w:type="spellEnd"/>
            <w:r w:rsidRPr="00E5692C">
              <w:rPr>
                <w:sz w:val="28"/>
                <w:szCs w:val="28"/>
              </w:rPr>
              <w:t xml:space="preserve"> у пожилых и проведение мероприятий направленных на коррекцию индекса массы тела.</w:t>
            </w:r>
          </w:p>
        </w:tc>
        <w:tc>
          <w:tcPr>
            <w:tcW w:w="2594" w:type="dxa"/>
          </w:tcPr>
          <w:p w14:paraId="3C341883" w14:textId="54A61B77" w:rsidR="0047551C" w:rsidRPr="00054B86" w:rsidRDefault="0047551C" w:rsidP="0047551C">
            <w:pPr>
              <w:pStyle w:val="a3"/>
              <w:suppressAutoHyphens w:val="0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выполнено</w:t>
            </w:r>
          </w:p>
        </w:tc>
      </w:tr>
      <w:tr w:rsidR="0047551C" w:rsidRPr="007B0D06" w14:paraId="6FB08120" w14:textId="77777777" w:rsidTr="00903C3F">
        <w:tc>
          <w:tcPr>
            <w:tcW w:w="706" w:type="dxa"/>
          </w:tcPr>
          <w:p w14:paraId="676C7B6E" w14:textId="77777777" w:rsidR="0047551C" w:rsidRPr="007B0D06" w:rsidRDefault="0047551C" w:rsidP="0047551C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4417" w:type="dxa"/>
          </w:tcPr>
          <w:p w14:paraId="47C80D0B" w14:textId="77777777" w:rsidR="0047551C" w:rsidRPr="00E5692C" w:rsidRDefault="0047551C" w:rsidP="0047551C">
            <w:pPr>
              <w:pStyle w:val="a3"/>
              <w:suppressAutoHyphens w:val="0"/>
              <w:spacing w:after="0"/>
              <w:rPr>
                <w:bCs/>
                <w:sz w:val="28"/>
                <w:szCs w:val="28"/>
              </w:rPr>
            </w:pPr>
            <w:r w:rsidRPr="00E5692C">
              <w:rPr>
                <w:bCs/>
                <w:sz w:val="28"/>
                <w:szCs w:val="28"/>
              </w:rPr>
              <w:t xml:space="preserve">Внедрение </w:t>
            </w:r>
            <w:proofErr w:type="spellStart"/>
            <w:r w:rsidRPr="00E5692C">
              <w:rPr>
                <w:bCs/>
                <w:sz w:val="28"/>
                <w:szCs w:val="28"/>
              </w:rPr>
              <w:t>оккупациональной</w:t>
            </w:r>
            <w:proofErr w:type="spellEnd"/>
            <w:r w:rsidRPr="00E5692C">
              <w:rPr>
                <w:bCs/>
                <w:sz w:val="28"/>
                <w:szCs w:val="28"/>
              </w:rPr>
              <w:t xml:space="preserve"> терапии для постельных больных (т.е. лечение занятием)</w:t>
            </w:r>
          </w:p>
        </w:tc>
        <w:tc>
          <w:tcPr>
            <w:tcW w:w="2069" w:type="dxa"/>
          </w:tcPr>
          <w:p w14:paraId="60A92FEB" w14:textId="77777777" w:rsidR="0047551C" w:rsidRPr="00E5692C" w:rsidRDefault="0047551C" w:rsidP="0047551C">
            <w:pPr>
              <w:pStyle w:val="a3"/>
              <w:suppressAutoHyphens w:val="0"/>
              <w:spacing w:after="0"/>
              <w:jc w:val="center"/>
              <w:rPr>
                <w:bCs/>
                <w:sz w:val="28"/>
                <w:szCs w:val="28"/>
              </w:rPr>
            </w:pPr>
            <w:r w:rsidRPr="00E5692C">
              <w:rPr>
                <w:bCs/>
                <w:sz w:val="28"/>
                <w:szCs w:val="28"/>
              </w:rPr>
              <w:t xml:space="preserve">II квартал </w:t>
            </w:r>
          </w:p>
          <w:p w14:paraId="55A02ACE" w14:textId="77777777" w:rsidR="0047551C" w:rsidRPr="00E5692C" w:rsidRDefault="0047551C" w:rsidP="0047551C">
            <w:pPr>
              <w:pStyle w:val="a3"/>
              <w:suppressAutoHyphens w:val="0"/>
              <w:spacing w:after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2021г</w:t>
            </w:r>
          </w:p>
        </w:tc>
        <w:tc>
          <w:tcPr>
            <w:tcW w:w="4750" w:type="dxa"/>
          </w:tcPr>
          <w:p w14:paraId="7C96F1E8" w14:textId="77777777" w:rsidR="0047551C" w:rsidRPr="00E5692C" w:rsidRDefault="0047551C" w:rsidP="0047551C">
            <w:pPr>
              <w:pStyle w:val="a3"/>
              <w:suppressAutoHyphens w:val="0"/>
              <w:spacing w:after="0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E5692C">
              <w:rPr>
                <w:rFonts w:cs="Times New Roman"/>
                <w:bCs/>
                <w:color w:val="000000"/>
                <w:sz w:val="28"/>
                <w:szCs w:val="28"/>
              </w:rPr>
              <w:t>Возврат утраченных способностей ухода за собой, возврат к активной деятельности (участие в досуговых мероприятиях, выполнение трудовых обязанностей и т.д.)</w:t>
            </w:r>
          </w:p>
        </w:tc>
        <w:tc>
          <w:tcPr>
            <w:tcW w:w="2594" w:type="dxa"/>
          </w:tcPr>
          <w:p w14:paraId="2155B293" w14:textId="478D7E84" w:rsidR="0047551C" w:rsidRPr="00462FF4" w:rsidRDefault="0047551C" w:rsidP="0047551C">
            <w:pPr>
              <w:pStyle w:val="a3"/>
              <w:suppressAutoHyphens w:val="0"/>
              <w:spacing w:after="0"/>
              <w:rPr>
                <w:bCs/>
              </w:rPr>
            </w:pPr>
            <w:r>
              <w:rPr>
                <w:bCs/>
                <w:sz w:val="28"/>
                <w:szCs w:val="28"/>
              </w:rPr>
              <w:t>выполнено</w:t>
            </w:r>
          </w:p>
        </w:tc>
      </w:tr>
      <w:tr w:rsidR="0047551C" w:rsidRPr="007B0D06" w14:paraId="3E85CDC8" w14:textId="77777777" w:rsidTr="00903C3F">
        <w:tc>
          <w:tcPr>
            <w:tcW w:w="706" w:type="dxa"/>
          </w:tcPr>
          <w:p w14:paraId="61568CA7" w14:textId="77777777" w:rsidR="0047551C" w:rsidRPr="007B0D06" w:rsidRDefault="0047551C" w:rsidP="0047551C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1.4</w:t>
            </w:r>
          </w:p>
        </w:tc>
        <w:tc>
          <w:tcPr>
            <w:tcW w:w="4417" w:type="dxa"/>
          </w:tcPr>
          <w:p w14:paraId="505ECF63" w14:textId="77777777" w:rsidR="0047551C" w:rsidRPr="00E5692C" w:rsidRDefault="0047551C" w:rsidP="0047551C">
            <w:pPr>
              <w:pStyle w:val="a3"/>
              <w:suppressAutoHyphens w:val="0"/>
              <w:spacing w:after="0"/>
              <w:rPr>
                <w:bCs/>
                <w:sz w:val="28"/>
                <w:szCs w:val="28"/>
              </w:rPr>
            </w:pPr>
            <w:r w:rsidRPr="00E5692C">
              <w:rPr>
                <w:bCs/>
                <w:sz w:val="28"/>
                <w:szCs w:val="28"/>
              </w:rPr>
              <w:t>Внедрение зеркальной терапии</w:t>
            </w:r>
          </w:p>
        </w:tc>
        <w:tc>
          <w:tcPr>
            <w:tcW w:w="2069" w:type="dxa"/>
          </w:tcPr>
          <w:p w14:paraId="6046F84E" w14:textId="77777777" w:rsidR="0047551C" w:rsidRDefault="0047551C" w:rsidP="0047551C">
            <w:pPr>
              <w:pStyle w:val="a3"/>
              <w:suppressAutoHyphens w:val="0"/>
              <w:spacing w:after="0"/>
              <w:jc w:val="center"/>
              <w:rPr>
                <w:bCs/>
                <w:sz w:val="28"/>
                <w:szCs w:val="28"/>
              </w:rPr>
            </w:pPr>
            <w:r w:rsidRPr="00E5692C">
              <w:rPr>
                <w:bCs/>
                <w:sz w:val="28"/>
                <w:szCs w:val="28"/>
              </w:rPr>
              <w:t>II квартал</w:t>
            </w:r>
          </w:p>
          <w:p w14:paraId="1DB0C565" w14:textId="77777777" w:rsidR="0047551C" w:rsidRPr="00E5692C" w:rsidRDefault="0047551C" w:rsidP="0047551C">
            <w:pPr>
              <w:pStyle w:val="a3"/>
              <w:suppressAutoHyphens w:val="0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2021г</w:t>
            </w:r>
          </w:p>
        </w:tc>
        <w:tc>
          <w:tcPr>
            <w:tcW w:w="4750" w:type="dxa"/>
          </w:tcPr>
          <w:p w14:paraId="21916D3D" w14:textId="77777777" w:rsidR="0047551C" w:rsidRPr="00E5692C" w:rsidRDefault="0047551C" w:rsidP="0047551C">
            <w:pPr>
              <w:pStyle w:val="a3"/>
              <w:suppressAutoHyphens w:val="0"/>
              <w:spacing w:after="0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E5692C">
              <w:rPr>
                <w:rFonts w:cs="Times New Roman"/>
                <w:bCs/>
                <w:color w:val="000000"/>
                <w:sz w:val="28"/>
                <w:szCs w:val="28"/>
              </w:rPr>
              <w:t xml:space="preserve">Стимулирование восстановления двигательной функции за счёт непосредственной модуляции </w:t>
            </w:r>
            <w:r w:rsidRPr="00E5692C">
              <w:rPr>
                <w:rFonts w:cs="Times New Roman"/>
                <w:bCs/>
                <w:color w:val="000000"/>
                <w:sz w:val="28"/>
                <w:szCs w:val="28"/>
              </w:rPr>
              <w:lastRenderedPageBreak/>
              <w:t>возбудимости соматосенсорной и моторной коры</w:t>
            </w:r>
          </w:p>
        </w:tc>
        <w:tc>
          <w:tcPr>
            <w:tcW w:w="2594" w:type="dxa"/>
          </w:tcPr>
          <w:p w14:paraId="631883D1" w14:textId="78E5F497" w:rsidR="0047551C" w:rsidRPr="007B0D06" w:rsidRDefault="0047551C" w:rsidP="0047551C">
            <w:r>
              <w:rPr>
                <w:bCs/>
                <w:sz w:val="28"/>
                <w:szCs w:val="28"/>
              </w:rPr>
              <w:lastRenderedPageBreak/>
              <w:t>выполнено</w:t>
            </w:r>
          </w:p>
        </w:tc>
      </w:tr>
      <w:tr w:rsidR="0047551C" w:rsidRPr="007B0D06" w14:paraId="2203EF2F" w14:textId="77777777" w:rsidTr="00903C3F">
        <w:tc>
          <w:tcPr>
            <w:tcW w:w="706" w:type="dxa"/>
          </w:tcPr>
          <w:p w14:paraId="2E3437DE" w14:textId="77777777" w:rsidR="0047551C" w:rsidRPr="007B0D06" w:rsidRDefault="0047551C" w:rsidP="0047551C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1.5</w:t>
            </w:r>
          </w:p>
        </w:tc>
        <w:tc>
          <w:tcPr>
            <w:tcW w:w="4417" w:type="dxa"/>
          </w:tcPr>
          <w:p w14:paraId="244FFAB2" w14:textId="77777777" w:rsidR="0047551C" w:rsidRPr="0024141F" w:rsidRDefault="0047551C" w:rsidP="0047551C">
            <w:pPr>
              <w:suppressAutoHyphens w:val="0"/>
              <w:rPr>
                <w:sz w:val="28"/>
                <w:szCs w:val="28"/>
              </w:rPr>
            </w:pPr>
            <w:r w:rsidRPr="0024141F">
              <w:rPr>
                <w:sz w:val="28"/>
                <w:szCs w:val="28"/>
              </w:rPr>
              <w:t xml:space="preserve">Разработка и проведение скрининга граждан пожилого возраста на предмет наличия синдрома старческой астении с использованием короткого опросника </w:t>
            </w:r>
            <w:r>
              <w:rPr>
                <w:sz w:val="28"/>
                <w:szCs w:val="28"/>
              </w:rPr>
              <w:t>(</w:t>
            </w:r>
            <w:r w:rsidRPr="0024141F">
              <w:rPr>
                <w:sz w:val="28"/>
                <w:szCs w:val="28"/>
              </w:rPr>
              <w:t>шкала «Возраст не помеха»,</w:t>
            </w:r>
            <w:r>
              <w:rPr>
                <w:sz w:val="28"/>
                <w:szCs w:val="28"/>
              </w:rPr>
              <w:t xml:space="preserve"> тест Mini </w:t>
            </w:r>
            <w:proofErr w:type="spellStart"/>
            <w:r>
              <w:rPr>
                <w:sz w:val="28"/>
                <w:szCs w:val="28"/>
              </w:rPr>
              <w:t>Cog</w:t>
            </w:r>
            <w:proofErr w:type="spellEnd"/>
            <w:r>
              <w:rPr>
                <w:sz w:val="28"/>
                <w:szCs w:val="28"/>
              </w:rPr>
              <w:t xml:space="preserve">, шкала </w:t>
            </w:r>
            <w:proofErr w:type="spellStart"/>
            <w:r>
              <w:rPr>
                <w:sz w:val="28"/>
                <w:szCs w:val="28"/>
              </w:rPr>
              <w:t>Had</w:t>
            </w:r>
            <w:r w:rsidRPr="0024141F">
              <w:rPr>
                <w:sz w:val="28"/>
                <w:szCs w:val="28"/>
              </w:rPr>
              <w:t>s</w:t>
            </w:r>
            <w:proofErr w:type="spellEnd"/>
            <w:r w:rsidRPr="0024141F">
              <w:rPr>
                <w:sz w:val="28"/>
                <w:szCs w:val="28"/>
              </w:rPr>
              <w:t>)</w:t>
            </w:r>
          </w:p>
        </w:tc>
        <w:tc>
          <w:tcPr>
            <w:tcW w:w="2069" w:type="dxa"/>
          </w:tcPr>
          <w:p w14:paraId="2B51373D" w14:textId="77777777" w:rsidR="0047551C" w:rsidRDefault="0047551C" w:rsidP="0047551C">
            <w:pPr>
              <w:pStyle w:val="a3"/>
              <w:suppressAutoHyphens w:val="0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  <w:r w:rsidRPr="00E5692C">
              <w:rPr>
                <w:bCs/>
                <w:sz w:val="28"/>
                <w:szCs w:val="28"/>
              </w:rPr>
              <w:t xml:space="preserve"> квартал </w:t>
            </w:r>
          </w:p>
          <w:p w14:paraId="65C0D7F4" w14:textId="77777777" w:rsidR="0047551C" w:rsidRPr="00E5692C" w:rsidRDefault="0047551C" w:rsidP="0047551C">
            <w:pPr>
              <w:pStyle w:val="a3"/>
              <w:suppressAutoHyphens w:val="0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2021г</w:t>
            </w:r>
          </w:p>
        </w:tc>
        <w:tc>
          <w:tcPr>
            <w:tcW w:w="4750" w:type="dxa"/>
          </w:tcPr>
          <w:p w14:paraId="32299FB5" w14:textId="77777777" w:rsidR="0047551C" w:rsidRDefault="0047551C" w:rsidP="0047551C">
            <w:pPr>
              <w:pStyle w:val="a6"/>
              <w:suppressAutoHyphens w:val="0"/>
              <w:rPr>
                <w:rFonts w:ascii="Verdana" w:hAnsi="Verdana"/>
                <w:sz w:val="18"/>
                <w:szCs w:val="18"/>
              </w:rPr>
            </w:pPr>
            <w:r>
              <w:rPr>
                <w:sz w:val="28"/>
                <w:szCs w:val="28"/>
              </w:rPr>
              <w:t>Р</w:t>
            </w:r>
            <w:r w:rsidRPr="0024141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 w:rsidRPr="0024141F">
              <w:rPr>
                <w:sz w:val="28"/>
                <w:szCs w:val="28"/>
              </w:rPr>
              <w:t>нее выявление получателей социальных услуг со старческой астенией, с целью последующего проведения комплексной гериатрической оценки и для предупреждения развития, прогрессирования болезни с целью сохранения качества жизни, когнитивных функций и функциональной независимости граждан пожилого возраста</w:t>
            </w:r>
          </w:p>
        </w:tc>
        <w:tc>
          <w:tcPr>
            <w:tcW w:w="2594" w:type="dxa"/>
          </w:tcPr>
          <w:p w14:paraId="01E0A418" w14:textId="7EF5FDDA" w:rsidR="0047551C" w:rsidRPr="007B0D06" w:rsidRDefault="0047551C" w:rsidP="0047551C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выполнено</w:t>
            </w:r>
          </w:p>
        </w:tc>
      </w:tr>
      <w:tr w:rsidR="0047551C" w:rsidRPr="007B0D06" w14:paraId="397CEADB" w14:textId="77777777" w:rsidTr="00903C3F">
        <w:tc>
          <w:tcPr>
            <w:tcW w:w="706" w:type="dxa"/>
          </w:tcPr>
          <w:p w14:paraId="0BFB95FA" w14:textId="77777777" w:rsidR="0047551C" w:rsidRPr="007B0D06" w:rsidRDefault="0047551C" w:rsidP="0047551C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1.6</w:t>
            </w:r>
          </w:p>
        </w:tc>
        <w:tc>
          <w:tcPr>
            <w:tcW w:w="4417" w:type="dxa"/>
          </w:tcPr>
          <w:p w14:paraId="4DB54F44" w14:textId="77777777" w:rsidR="0047551C" w:rsidRPr="00E5692C" w:rsidRDefault="0047551C" w:rsidP="0047551C">
            <w:pPr>
              <w:pStyle w:val="a3"/>
              <w:suppressAutoHyphens w:val="0"/>
              <w:spacing w:after="0"/>
              <w:rPr>
                <w:sz w:val="28"/>
                <w:szCs w:val="28"/>
              </w:rPr>
            </w:pPr>
            <w:r w:rsidRPr="00E5692C">
              <w:rPr>
                <w:sz w:val="28"/>
                <w:szCs w:val="28"/>
              </w:rPr>
              <w:t>Разработка и проведение комплексной гериатрической оценки получателям социальных услуг со старческой астенией</w:t>
            </w:r>
          </w:p>
          <w:p w14:paraId="3FAECD6D" w14:textId="77777777" w:rsidR="0047551C" w:rsidRPr="00E5692C" w:rsidRDefault="0047551C" w:rsidP="0047551C">
            <w:pPr>
              <w:pStyle w:val="a3"/>
              <w:suppressAutoHyphens w:val="0"/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069" w:type="dxa"/>
          </w:tcPr>
          <w:p w14:paraId="300BB3C1" w14:textId="77777777" w:rsidR="0047551C" w:rsidRPr="00E5692C" w:rsidRDefault="0047551C" w:rsidP="0047551C">
            <w:pPr>
              <w:pStyle w:val="a3"/>
              <w:suppressAutoHyphens w:val="0"/>
              <w:spacing w:after="0"/>
              <w:jc w:val="center"/>
              <w:rPr>
                <w:bCs/>
                <w:sz w:val="28"/>
                <w:szCs w:val="28"/>
              </w:rPr>
            </w:pPr>
            <w:r w:rsidRPr="00E5692C">
              <w:rPr>
                <w:bCs/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t>2021г</w:t>
            </w:r>
            <w:r w:rsidRPr="00E5692C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750" w:type="dxa"/>
          </w:tcPr>
          <w:p w14:paraId="4BFBAED5" w14:textId="77777777" w:rsidR="0047551C" w:rsidRPr="0024141F" w:rsidRDefault="0047551C" w:rsidP="0047551C">
            <w:pPr>
              <w:pStyle w:val="a6"/>
              <w:suppressAutoHyphens w:val="0"/>
              <w:rPr>
                <w:bCs/>
                <w:sz w:val="28"/>
                <w:szCs w:val="28"/>
              </w:rPr>
            </w:pPr>
            <w:r w:rsidRPr="0024141F">
              <w:rPr>
                <w:sz w:val="28"/>
                <w:szCs w:val="28"/>
              </w:rPr>
              <w:t>Формирование панорамной картины состояния здоровья граждан пожилого и старческого возрас</w:t>
            </w:r>
            <w:r>
              <w:rPr>
                <w:sz w:val="28"/>
                <w:szCs w:val="28"/>
              </w:rPr>
              <w:t>та, оценивание их способности</w:t>
            </w:r>
            <w:r w:rsidRPr="0024141F">
              <w:rPr>
                <w:sz w:val="28"/>
                <w:szCs w:val="28"/>
              </w:rPr>
              <w:t xml:space="preserve"> к самообслуживанию</w:t>
            </w:r>
          </w:p>
        </w:tc>
        <w:tc>
          <w:tcPr>
            <w:tcW w:w="2594" w:type="dxa"/>
          </w:tcPr>
          <w:p w14:paraId="68525467" w14:textId="1DD571D7" w:rsidR="0047551C" w:rsidRPr="007B0D06" w:rsidRDefault="0047551C" w:rsidP="0047551C">
            <w:pPr>
              <w:pStyle w:val="a7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выполнено</w:t>
            </w:r>
          </w:p>
        </w:tc>
      </w:tr>
      <w:tr w:rsidR="0047551C" w:rsidRPr="007B0D06" w14:paraId="26B48DE5" w14:textId="77777777" w:rsidTr="00903C3F">
        <w:tc>
          <w:tcPr>
            <w:tcW w:w="706" w:type="dxa"/>
          </w:tcPr>
          <w:p w14:paraId="084A9B92" w14:textId="77777777" w:rsidR="0047551C" w:rsidRPr="007B0D06" w:rsidRDefault="0047551C" w:rsidP="0047551C">
            <w:pPr>
              <w:pStyle w:val="a3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1.7</w:t>
            </w:r>
          </w:p>
        </w:tc>
        <w:tc>
          <w:tcPr>
            <w:tcW w:w="4417" w:type="dxa"/>
          </w:tcPr>
          <w:p w14:paraId="313ED282" w14:textId="77777777" w:rsidR="0047551C" w:rsidRPr="00E5692C" w:rsidRDefault="0047551C" w:rsidP="0047551C">
            <w:pPr>
              <w:pStyle w:val="a3"/>
              <w:suppressAutoHyphens w:val="0"/>
              <w:spacing w:after="0"/>
              <w:rPr>
                <w:sz w:val="28"/>
                <w:szCs w:val="28"/>
              </w:rPr>
            </w:pPr>
            <w:r w:rsidRPr="00E5692C">
              <w:rPr>
                <w:sz w:val="28"/>
                <w:szCs w:val="28"/>
              </w:rPr>
              <w:t>Функционирование «Комнаты бытовой адаптации и реабилитации»</w:t>
            </w:r>
          </w:p>
        </w:tc>
        <w:tc>
          <w:tcPr>
            <w:tcW w:w="2069" w:type="dxa"/>
          </w:tcPr>
          <w:p w14:paraId="521E8DFB" w14:textId="77777777" w:rsidR="0047551C" w:rsidRDefault="0047551C" w:rsidP="0047551C">
            <w:pPr>
              <w:pStyle w:val="a3"/>
              <w:suppressAutoHyphens w:val="0"/>
              <w:spacing w:after="0"/>
              <w:jc w:val="center"/>
              <w:rPr>
                <w:bCs/>
                <w:sz w:val="28"/>
                <w:szCs w:val="28"/>
              </w:rPr>
            </w:pPr>
            <w:r w:rsidRPr="00E5692C">
              <w:rPr>
                <w:bCs/>
                <w:sz w:val="28"/>
                <w:szCs w:val="28"/>
              </w:rPr>
              <w:t>в течение</w:t>
            </w:r>
          </w:p>
          <w:p w14:paraId="7939BE55" w14:textId="77777777" w:rsidR="0047551C" w:rsidRPr="00E5692C" w:rsidRDefault="0047551C" w:rsidP="0047551C">
            <w:pPr>
              <w:pStyle w:val="a3"/>
              <w:suppressAutoHyphens w:val="0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2021г</w:t>
            </w:r>
            <w:r w:rsidRPr="00E5692C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750" w:type="dxa"/>
          </w:tcPr>
          <w:p w14:paraId="3747AF27" w14:textId="77777777" w:rsidR="0047551C" w:rsidRPr="000D1F7B" w:rsidRDefault="0047551C" w:rsidP="0047551C">
            <w:pPr>
              <w:pStyle w:val="a6"/>
              <w:suppressAutoHyphens w:val="0"/>
              <w:rPr>
                <w:sz w:val="28"/>
                <w:szCs w:val="28"/>
              </w:rPr>
            </w:pPr>
            <w:r w:rsidRPr="000D1F7B">
              <w:rPr>
                <w:sz w:val="28"/>
                <w:szCs w:val="28"/>
              </w:rPr>
              <w:t xml:space="preserve">Моделирование наиболее часто встречающихся бытовых ситуаций при помощи специальных приспособлений, приборов и инструментов в адаптированном для этих целей помещении. Оказание больным с последствиями инсульта и черепно-мозговой травмы комплексной </w:t>
            </w:r>
            <w:proofErr w:type="spellStart"/>
            <w:r w:rsidRPr="000D1F7B">
              <w:rPr>
                <w:sz w:val="28"/>
                <w:szCs w:val="28"/>
              </w:rPr>
              <w:t>специа-лизированной</w:t>
            </w:r>
            <w:proofErr w:type="spellEnd"/>
            <w:r w:rsidRPr="000D1F7B">
              <w:rPr>
                <w:sz w:val="28"/>
                <w:szCs w:val="28"/>
              </w:rPr>
              <w:t xml:space="preserve"> помощи, связанной с </w:t>
            </w:r>
            <w:proofErr w:type="spellStart"/>
            <w:r w:rsidRPr="000D1F7B">
              <w:rPr>
                <w:sz w:val="28"/>
                <w:szCs w:val="28"/>
              </w:rPr>
              <w:t>восстанов-</w:t>
            </w:r>
            <w:r w:rsidRPr="000D1F7B">
              <w:rPr>
                <w:sz w:val="28"/>
                <w:szCs w:val="28"/>
              </w:rPr>
              <w:lastRenderedPageBreak/>
              <w:t>лением</w:t>
            </w:r>
            <w:proofErr w:type="spellEnd"/>
            <w:r w:rsidRPr="000D1F7B">
              <w:rPr>
                <w:sz w:val="28"/>
                <w:szCs w:val="28"/>
              </w:rPr>
              <w:t xml:space="preserve"> или компенсацией утраченных ими </w:t>
            </w:r>
            <w:proofErr w:type="spellStart"/>
            <w:r w:rsidRPr="000D1F7B">
              <w:rPr>
                <w:sz w:val="28"/>
                <w:szCs w:val="28"/>
              </w:rPr>
              <w:t>дви-гательных</w:t>
            </w:r>
            <w:proofErr w:type="spellEnd"/>
            <w:r w:rsidRPr="000D1F7B">
              <w:rPr>
                <w:sz w:val="28"/>
                <w:szCs w:val="28"/>
              </w:rPr>
              <w:t xml:space="preserve"> и высших психических функций. Проведение клиническим психологом комплекса индивидуальных реабилита</w:t>
            </w:r>
            <w:r>
              <w:rPr>
                <w:sz w:val="28"/>
                <w:szCs w:val="28"/>
              </w:rPr>
              <w:t>ционных мероприя</w:t>
            </w:r>
            <w:r w:rsidRPr="000D1F7B">
              <w:rPr>
                <w:sz w:val="28"/>
                <w:szCs w:val="28"/>
              </w:rPr>
              <w:t>тий для постинсультных больных.</w:t>
            </w:r>
          </w:p>
          <w:p w14:paraId="541730C7" w14:textId="77777777" w:rsidR="0047551C" w:rsidRPr="0024141F" w:rsidRDefault="0047551C" w:rsidP="0047551C">
            <w:pPr>
              <w:pStyle w:val="a6"/>
              <w:suppressAutoHyphens w:val="0"/>
              <w:rPr>
                <w:sz w:val="28"/>
                <w:szCs w:val="28"/>
              </w:rPr>
            </w:pPr>
            <w:r w:rsidRPr="000D1F7B">
              <w:rPr>
                <w:sz w:val="28"/>
                <w:szCs w:val="28"/>
              </w:rPr>
              <w:t>Анализ полученного опыта с целью внедрения в учреждениях социальной защиты</w:t>
            </w:r>
          </w:p>
        </w:tc>
        <w:tc>
          <w:tcPr>
            <w:tcW w:w="2594" w:type="dxa"/>
          </w:tcPr>
          <w:p w14:paraId="424686F7" w14:textId="40248296" w:rsidR="0047551C" w:rsidRPr="007B0D06" w:rsidRDefault="0047551C" w:rsidP="0047551C">
            <w:pPr>
              <w:pStyle w:val="a7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выполнено</w:t>
            </w:r>
          </w:p>
        </w:tc>
      </w:tr>
      <w:tr w:rsidR="0047551C" w:rsidRPr="007B0D06" w14:paraId="37577039" w14:textId="77777777" w:rsidTr="00903C3F">
        <w:tc>
          <w:tcPr>
            <w:tcW w:w="706" w:type="dxa"/>
          </w:tcPr>
          <w:p w14:paraId="77B44DB3" w14:textId="77777777" w:rsidR="0047551C" w:rsidRDefault="0047551C" w:rsidP="0047551C">
            <w:pPr>
              <w:pStyle w:val="a3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1.8</w:t>
            </w:r>
          </w:p>
        </w:tc>
        <w:tc>
          <w:tcPr>
            <w:tcW w:w="4417" w:type="dxa"/>
          </w:tcPr>
          <w:p w14:paraId="5B15BF1E" w14:textId="77777777" w:rsidR="0047551C" w:rsidRPr="00F71F7E" w:rsidRDefault="0047551C" w:rsidP="0047551C">
            <w:pPr>
              <w:rPr>
                <w:sz w:val="28"/>
                <w:szCs w:val="28"/>
              </w:rPr>
            </w:pPr>
            <w:r w:rsidRPr="00F71F7E">
              <w:rPr>
                <w:sz w:val="28"/>
                <w:szCs w:val="28"/>
              </w:rPr>
              <w:t>Реализация проекта «Школа волонтеров»</w:t>
            </w:r>
          </w:p>
          <w:p w14:paraId="6C51BBBC" w14:textId="77777777" w:rsidR="0047551C" w:rsidRPr="00E5692C" w:rsidRDefault="0047551C" w:rsidP="0047551C">
            <w:pPr>
              <w:pStyle w:val="a3"/>
              <w:suppressAutoHyphens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14:paraId="169C1356" w14:textId="77777777" w:rsidR="0047551C" w:rsidRPr="00E5692C" w:rsidRDefault="0047551C" w:rsidP="0047551C">
            <w:pPr>
              <w:pStyle w:val="a3"/>
              <w:suppressAutoHyphens w:val="0"/>
              <w:spacing w:after="0"/>
              <w:jc w:val="center"/>
              <w:rPr>
                <w:bCs/>
                <w:sz w:val="28"/>
                <w:szCs w:val="28"/>
              </w:rPr>
            </w:pPr>
            <w:r w:rsidRPr="00E5692C">
              <w:rPr>
                <w:bCs/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t>2021г</w:t>
            </w:r>
            <w:r w:rsidRPr="00E5692C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750" w:type="dxa"/>
          </w:tcPr>
          <w:p w14:paraId="7C9E7D6A" w14:textId="77777777" w:rsidR="0047551C" w:rsidRPr="00F71F7E" w:rsidRDefault="0047551C" w:rsidP="0047551C">
            <w:pPr>
              <w:pStyle w:val="a6"/>
              <w:suppressAutoHyphens w:val="0"/>
              <w:rPr>
                <w:color w:val="000000"/>
                <w:sz w:val="28"/>
                <w:szCs w:val="28"/>
              </w:rPr>
            </w:pPr>
            <w:r w:rsidRPr="00F71F7E">
              <w:rPr>
                <w:color w:val="000000"/>
                <w:sz w:val="28"/>
                <w:szCs w:val="28"/>
              </w:rPr>
              <w:t xml:space="preserve">Знакомство студентов ВУЗов со структурой и </w:t>
            </w:r>
            <w:proofErr w:type="spellStart"/>
            <w:r w:rsidRPr="00F71F7E">
              <w:rPr>
                <w:color w:val="000000"/>
                <w:sz w:val="28"/>
                <w:szCs w:val="28"/>
              </w:rPr>
              <w:t>ра-ботой</w:t>
            </w:r>
            <w:proofErr w:type="spellEnd"/>
            <w:r w:rsidRPr="00F71F7E">
              <w:rPr>
                <w:color w:val="000000"/>
                <w:sz w:val="28"/>
                <w:szCs w:val="28"/>
              </w:rPr>
              <w:t xml:space="preserve"> Геронтологического центра. Проведение клиническими психологами стационарного </w:t>
            </w:r>
            <w:proofErr w:type="spellStart"/>
            <w:r w:rsidRPr="00F71F7E">
              <w:rPr>
                <w:color w:val="000000"/>
                <w:sz w:val="28"/>
                <w:szCs w:val="28"/>
              </w:rPr>
              <w:t>учре-ждения</w:t>
            </w:r>
            <w:proofErr w:type="spellEnd"/>
            <w:r w:rsidRPr="00F71F7E">
              <w:rPr>
                <w:color w:val="000000"/>
                <w:sz w:val="28"/>
                <w:szCs w:val="28"/>
              </w:rPr>
              <w:t xml:space="preserve"> социального обслуживания занятий на следующие темы: «Технологии и методы работы с пожилыми людьми», «Психологические </w:t>
            </w:r>
            <w:proofErr w:type="spellStart"/>
            <w:r w:rsidRPr="00F71F7E">
              <w:rPr>
                <w:color w:val="000000"/>
                <w:sz w:val="28"/>
                <w:szCs w:val="28"/>
              </w:rPr>
              <w:t>особен-ности</w:t>
            </w:r>
            <w:proofErr w:type="spellEnd"/>
            <w:r w:rsidRPr="00F71F7E">
              <w:rPr>
                <w:color w:val="000000"/>
                <w:sz w:val="28"/>
                <w:szCs w:val="28"/>
              </w:rPr>
              <w:t xml:space="preserve"> лиц с ограниченными возможностями» с целью не просто дать возможность молодым </w:t>
            </w:r>
            <w:proofErr w:type="spellStart"/>
            <w:r w:rsidRPr="00F71F7E">
              <w:rPr>
                <w:color w:val="000000"/>
                <w:sz w:val="28"/>
                <w:szCs w:val="28"/>
              </w:rPr>
              <w:t>лю-дям</w:t>
            </w:r>
            <w:proofErr w:type="spellEnd"/>
            <w:r w:rsidRPr="00F71F7E">
              <w:rPr>
                <w:color w:val="000000"/>
                <w:sz w:val="28"/>
                <w:szCs w:val="28"/>
              </w:rPr>
              <w:t xml:space="preserve"> реализовать собственный интерес к теме со-</w:t>
            </w:r>
            <w:proofErr w:type="spellStart"/>
            <w:r w:rsidRPr="00F71F7E">
              <w:rPr>
                <w:color w:val="000000"/>
                <w:sz w:val="28"/>
                <w:szCs w:val="28"/>
              </w:rPr>
              <w:t>циального</w:t>
            </w:r>
            <w:proofErr w:type="spellEnd"/>
            <w:r w:rsidRPr="00F71F7E">
              <w:rPr>
                <w:color w:val="000000"/>
                <w:sz w:val="28"/>
                <w:szCs w:val="28"/>
              </w:rPr>
              <w:t xml:space="preserve"> служения, собственные потребности в оказании помощи нуждающимся, но и </w:t>
            </w:r>
            <w:proofErr w:type="spellStart"/>
            <w:r w:rsidRPr="00F71F7E">
              <w:rPr>
                <w:color w:val="000000"/>
                <w:sz w:val="28"/>
                <w:szCs w:val="28"/>
              </w:rPr>
              <w:t>сформиро-вать</w:t>
            </w:r>
            <w:proofErr w:type="spellEnd"/>
            <w:r w:rsidRPr="00F71F7E">
              <w:rPr>
                <w:color w:val="000000"/>
                <w:sz w:val="28"/>
                <w:szCs w:val="28"/>
              </w:rPr>
              <w:t xml:space="preserve"> </w:t>
            </w:r>
            <w:r w:rsidRPr="00F71F7E">
              <w:rPr>
                <w:color w:val="000000"/>
                <w:sz w:val="28"/>
                <w:szCs w:val="28"/>
              </w:rPr>
              <w:lastRenderedPageBreak/>
              <w:t xml:space="preserve">определенный уровень компетенции по дан-ному вопросу, чтобы в дальнейшем эффективно применять эти знания. После этого слушатели школы волонтёров смогут применить полученные знания на практике. В плане развития работы «Школы волонтеров»: освоение методик </w:t>
            </w:r>
            <w:proofErr w:type="spellStart"/>
            <w:r w:rsidRPr="00F71F7E">
              <w:rPr>
                <w:color w:val="000000"/>
                <w:sz w:val="28"/>
                <w:szCs w:val="28"/>
              </w:rPr>
              <w:t>эффек-тивного</w:t>
            </w:r>
            <w:proofErr w:type="spellEnd"/>
            <w:r w:rsidRPr="00F71F7E">
              <w:rPr>
                <w:color w:val="000000"/>
                <w:sz w:val="28"/>
                <w:szCs w:val="28"/>
              </w:rPr>
              <w:t xml:space="preserve"> поведения в конфликтных ситуациях, профилактики синдрома эмоционального </w:t>
            </w:r>
            <w:proofErr w:type="spellStart"/>
            <w:r w:rsidRPr="00F71F7E">
              <w:rPr>
                <w:color w:val="000000"/>
                <w:sz w:val="28"/>
                <w:szCs w:val="28"/>
              </w:rPr>
              <w:t>выго-рания</w:t>
            </w:r>
            <w:proofErr w:type="spellEnd"/>
            <w:r w:rsidRPr="00F71F7E">
              <w:rPr>
                <w:color w:val="000000"/>
                <w:sz w:val="28"/>
                <w:szCs w:val="28"/>
              </w:rPr>
              <w:t xml:space="preserve"> и другое.</w:t>
            </w:r>
          </w:p>
          <w:p w14:paraId="673E4E08" w14:textId="77777777" w:rsidR="0047551C" w:rsidRPr="00C578FC" w:rsidRDefault="0047551C" w:rsidP="0047551C">
            <w:pPr>
              <w:pStyle w:val="a6"/>
              <w:suppressAutoHyphens w:val="0"/>
              <w:rPr>
                <w:color w:val="000000"/>
                <w:sz w:val="28"/>
                <w:szCs w:val="28"/>
              </w:rPr>
            </w:pPr>
            <w:r w:rsidRPr="00F71F7E">
              <w:rPr>
                <w:color w:val="000000"/>
                <w:sz w:val="28"/>
                <w:szCs w:val="28"/>
              </w:rPr>
              <w:t>Анализ полученного опыта с целью внедрения в учреждениях социальной защиты</w:t>
            </w:r>
          </w:p>
        </w:tc>
        <w:tc>
          <w:tcPr>
            <w:tcW w:w="2594" w:type="dxa"/>
          </w:tcPr>
          <w:p w14:paraId="48F9EF20" w14:textId="016D62B0" w:rsidR="0047551C" w:rsidRPr="007B0D06" w:rsidRDefault="0047551C" w:rsidP="0047551C">
            <w:pPr>
              <w:pStyle w:val="a7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выполнено</w:t>
            </w:r>
          </w:p>
        </w:tc>
      </w:tr>
      <w:tr w:rsidR="0047551C" w:rsidRPr="007B0D06" w14:paraId="5C263180" w14:textId="77777777" w:rsidTr="00903C3F">
        <w:tc>
          <w:tcPr>
            <w:tcW w:w="706" w:type="dxa"/>
          </w:tcPr>
          <w:p w14:paraId="30790D21" w14:textId="46C76ED0" w:rsidR="0047551C" w:rsidRDefault="0047551C" w:rsidP="0047551C">
            <w:pPr>
              <w:pStyle w:val="a3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</w:t>
            </w:r>
          </w:p>
        </w:tc>
        <w:tc>
          <w:tcPr>
            <w:tcW w:w="4417" w:type="dxa"/>
          </w:tcPr>
          <w:p w14:paraId="2EF97D56" w14:textId="7C4363D3" w:rsidR="0047551C" w:rsidRPr="00E5692C" w:rsidRDefault="0047551C" w:rsidP="0047551C">
            <w:pPr>
              <w:pStyle w:val="a3"/>
              <w:suppressAutoHyphens w:val="0"/>
              <w:spacing w:after="0"/>
              <w:rPr>
                <w:sz w:val="28"/>
                <w:szCs w:val="28"/>
              </w:rPr>
            </w:pPr>
            <w:r w:rsidRPr="00E5692C">
              <w:rPr>
                <w:sz w:val="28"/>
                <w:szCs w:val="28"/>
              </w:rPr>
              <w:t>Совершенствование работы мультидисциплинарных команд в каждом отделении</w:t>
            </w:r>
          </w:p>
        </w:tc>
        <w:tc>
          <w:tcPr>
            <w:tcW w:w="2069" w:type="dxa"/>
          </w:tcPr>
          <w:p w14:paraId="344A179F" w14:textId="77777777" w:rsidR="0047551C" w:rsidRPr="00F71F7E" w:rsidRDefault="0047551C" w:rsidP="0047551C">
            <w:pPr>
              <w:rPr>
                <w:bCs/>
                <w:sz w:val="28"/>
                <w:szCs w:val="28"/>
              </w:rPr>
            </w:pPr>
            <w:r w:rsidRPr="00F71F7E">
              <w:rPr>
                <w:bCs/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t>2021г</w:t>
            </w:r>
            <w:r w:rsidRPr="00F71F7E">
              <w:rPr>
                <w:bCs/>
                <w:sz w:val="28"/>
                <w:szCs w:val="28"/>
              </w:rPr>
              <w:t xml:space="preserve"> года</w:t>
            </w:r>
          </w:p>
          <w:p w14:paraId="1978FE43" w14:textId="77777777" w:rsidR="0047551C" w:rsidRPr="00E5692C" w:rsidRDefault="0047551C" w:rsidP="0047551C">
            <w:pPr>
              <w:pStyle w:val="a3"/>
              <w:suppressAutoHyphens w:val="0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50" w:type="dxa"/>
          </w:tcPr>
          <w:p w14:paraId="51BF1F77" w14:textId="77777777" w:rsidR="0047551C" w:rsidRPr="0024141F" w:rsidRDefault="0047551C" w:rsidP="0047551C">
            <w:pPr>
              <w:pStyle w:val="a6"/>
              <w:suppressAutoHyphens w:val="0"/>
              <w:rPr>
                <w:color w:val="000000"/>
                <w:sz w:val="28"/>
                <w:szCs w:val="28"/>
              </w:rPr>
            </w:pPr>
            <w:r w:rsidRPr="00F71F7E">
              <w:rPr>
                <w:color w:val="000000"/>
                <w:sz w:val="28"/>
                <w:szCs w:val="28"/>
              </w:rPr>
              <w:t>Командная оценка мобильности и риска падений, оценка состояния питания, тестирование состояния когнитивных функций, оценка эмоционального состояния, определение безопасности лекарственной терапии, выявление дефицитов самообслуживания</w:t>
            </w:r>
          </w:p>
        </w:tc>
        <w:tc>
          <w:tcPr>
            <w:tcW w:w="2594" w:type="dxa"/>
          </w:tcPr>
          <w:p w14:paraId="6C0D7AA0" w14:textId="43766C04" w:rsidR="0047551C" w:rsidRPr="007B0D06" w:rsidRDefault="0047551C" w:rsidP="0047551C">
            <w:pPr>
              <w:pStyle w:val="a7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выполнено</w:t>
            </w:r>
          </w:p>
        </w:tc>
      </w:tr>
      <w:tr w:rsidR="0047551C" w:rsidRPr="007B0D06" w14:paraId="0A9A4810" w14:textId="77777777" w:rsidTr="00903C3F">
        <w:tc>
          <w:tcPr>
            <w:tcW w:w="706" w:type="dxa"/>
          </w:tcPr>
          <w:p w14:paraId="4045F290" w14:textId="4479C405" w:rsidR="0047551C" w:rsidRDefault="0047551C" w:rsidP="0047551C">
            <w:pPr>
              <w:pStyle w:val="a3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</w:t>
            </w:r>
          </w:p>
        </w:tc>
        <w:tc>
          <w:tcPr>
            <w:tcW w:w="4417" w:type="dxa"/>
          </w:tcPr>
          <w:p w14:paraId="567749D7" w14:textId="6F3748B5" w:rsidR="0047551C" w:rsidRPr="008E0D66" w:rsidRDefault="0047551C" w:rsidP="0047551C">
            <w:pPr>
              <w:pStyle w:val="a7"/>
              <w:suppressAutoHyphens w:val="0"/>
              <w:jc w:val="both"/>
              <w:rPr>
                <w:sz w:val="28"/>
                <w:szCs w:val="28"/>
              </w:rPr>
            </w:pPr>
            <w:r w:rsidRPr="00E5692C">
              <w:rPr>
                <w:sz w:val="28"/>
                <w:szCs w:val="28"/>
              </w:rPr>
              <w:t>Введение полустационарной формы социального обслуживания получателям социальных услуг</w:t>
            </w:r>
          </w:p>
        </w:tc>
        <w:tc>
          <w:tcPr>
            <w:tcW w:w="2069" w:type="dxa"/>
          </w:tcPr>
          <w:p w14:paraId="36ED3DFE" w14:textId="77777777" w:rsidR="0047551C" w:rsidRDefault="0047551C" w:rsidP="0047551C">
            <w:pPr>
              <w:pStyle w:val="a3"/>
              <w:suppressAutoHyphens w:val="0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IV</w:t>
            </w:r>
            <w:r w:rsidRPr="00E5692C">
              <w:rPr>
                <w:bCs/>
                <w:sz w:val="28"/>
                <w:szCs w:val="28"/>
              </w:rPr>
              <w:t xml:space="preserve"> квартал</w:t>
            </w:r>
          </w:p>
          <w:p w14:paraId="39589A8B" w14:textId="46700507" w:rsidR="0047551C" w:rsidRPr="008E0D66" w:rsidRDefault="0047551C" w:rsidP="0047551C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</w:t>
            </w:r>
            <w:r w:rsidRPr="00E5692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750" w:type="dxa"/>
          </w:tcPr>
          <w:p w14:paraId="172D8D62" w14:textId="527DA985" w:rsidR="0047551C" w:rsidRPr="008E0D66" w:rsidRDefault="0047551C" w:rsidP="0047551C">
            <w:pPr>
              <w:pStyle w:val="a7"/>
              <w:suppressAutoHyphens w:val="0"/>
              <w:jc w:val="both"/>
              <w:rPr>
                <w:sz w:val="16"/>
                <w:szCs w:val="16"/>
              </w:rPr>
            </w:pPr>
            <w:r w:rsidRPr="00E5692C">
              <w:rPr>
                <w:sz w:val="28"/>
                <w:szCs w:val="28"/>
              </w:rPr>
              <w:t xml:space="preserve">Создание дневного стационара на 10 койко-мест на базе Оздоровительного отделения центра с доставкой получателей социальных услуг на </w:t>
            </w:r>
            <w:r w:rsidRPr="00E5692C">
              <w:rPr>
                <w:sz w:val="28"/>
                <w:szCs w:val="28"/>
              </w:rPr>
              <w:lastRenderedPageBreak/>
              <w:t>транспорте предприятия к месту лечения и обратно-</w:t>
            </w:r>
            <w:r>
              <w:rPr>
                <w:sz w:val="28"/>
                <w:szCs w:val="28"/>
              </w:rPr>
              <w:t xml:space="preserve"> </w:t>
            </w:r>
            <w:r w:rsidRPr="00E5692C">
              <w:rPr>
                <w:sz w:val="28"/>
                <w:szCs w:val="28"/>
              </w:rPr>
              <w:t>по окончании процедур, предоставление комплексного обеда, применение индивидуальных реабилитационных восстановительных технологий</w:t>
            </w:r>
          </w:p>
        </w:tc>
        <w:tc>
          <w:tcPr>
            <w:tcW w:w="2594" w:type="dxa"/>
          </w:tcPr>
          <w:p w14:paraId="499595A2" w14:textId="39DD3433" w:rsidR="0047551C" w:rsidRPr="007B0D06" w:rsidRDefault="0047551C" w:rsidP="0047551C">
            <w:pPr>
              <w:pStyle w:val="a7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выполнено</w:t>
            </w:r>
          </w:p>
        </w:tc>
      </w:tr>
      <w:tr w:rsidR="0047551C" w:rsidRPr="007B0D06" w14:paraId="20E1F68E" w14:textId="77777777" w:rsidTr="00903C3F">
        <w:tc>
          <w:tcPr>
            <w:tcW w:w="14536" w:type="dxa"/>
            <w:gridSpan w:val="5"/>
          </w:tcPr>
          <w:p w14:paraId="5BCB49FB" w14:textId="77777777" w:rsidR="0047551C" w:rsidRPr="007B0D06" w:rsidRDefault="0047551C" w:rsidP="0047551C">
            <w:pPr>
              <w:pStyle w:val="a7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7B0D06">
              <w:rPr>
                <w:sz w:val="28"/>
                <w:szCs w:val="28"/>
              </w:rPr>
              <w:t>Проведение профилактических осмотров посредством выездов мобильной бригады</w:t>
            </w:r>
          </w:p>
        </w:tc>
      </w:tr>
      <w:tr w:rsidR="0047551C" w:rsidRPr="007B0D06" w14:paraId="2E67CCF5" w14:textId="77777777" w:rsidTr="00903C3F">
        <w:tc>
          <w:tcPr>
            <w:tcW w:w="706" w:type="dxa"/>
          </w:tcPr>
          <w:p w14:paraId="17BC6D4C" w14:textId="09B5A44D" w:rsidR="0047551C" w:rsidRPr="00D37382" w:rsidRDefault="00D37382" w:rsidP="0047551C">
            <w:pPr>
              <w:pStyle w:val="a3"/>
              <w:spacing w:after="0"/>
              <w:jc w:val="center"/>
              <w:rPr>
                <w:bCs/>
                <w:sz w:val="28"/>
                <w:szCs w:val="28"/>
              </w:rPr>
            </w:pPr>
            <w:r w:rsidRPr="00D37382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4417" w:type="dxa"/>
          </w:tcPr>
          <w:p w14:paraId="32B9A991" w14:textId="77777777" w:rsidR="0047551C" w:rsidRPr="007B0D06" w:rsidRDefault="0047551C" w:rsidP="0047551C">
            <w:pPr>
              <w:pStyle w:val="a6"/>
            </w:pPr>
            <w:r w:rsidRPr="007B0D06">
              <w:rPr>
                <w:rFonts w:cs="Times New Roman"/>
                <w:sz w:val="28"/>
                <w:szCs w:val="28"/>
              </w:rPr>
              <w:t>ГБУСО</w:t>
            </w:r>
            <w:r>
              <w:rPr>
                <w:rFonts w:cs="Times New Roman"/>
                <w:sz w:val="28"/>
                <w:szCs w:val="28"/>
              </w:rPr>
              <w:t>Н</w:t>
            </w:r>
            <w:r w:rsidRPr="007B0D06">
              <w:rPr>
                <w:sz w:val="28"/>
                <w:szCs w:val="28"/>
              </w:rPr>
              <w:t xml:space="preserve"> «</w:t>
            </w:r>
            <w:proofErr w:type="spellStart"/>
            <w:r w:rsidRPr="007B0D06">
              <w:rPr>
                <w:sz w:val="28"/>
                <w:szCs w:val="28"/>
              </w:rPr>
              <w:t>Преградненский</w:t>
            </w:r>
            <w:proofErr w:type="spellEnd"/>
            <w:r w:rsidRPr="007B0D06">
              <w:rPr>
                <w:sz w:val="28"/>
                <w:szCs w:val="28"/>
              </w:rPr>
              <w:t xml:space="preserve"> ДИ»</w:t>
            </w:r>
          </w:p>
        </w:tc>
        <w:tc>
          <w:tcPr>
            <w:tcW w:w="2069" w:type="dxa"/>
            <w:vAlign w:val="center"/>
          </w:tcPr>
          <w:p w14:paraId="151C0FAA" w14:textId="48058320" w:rsidR="0047551C" w:rsidRPr="007B0D06" w:rsidRDefault="0047551C" w:rsidP="00CC1C85">
            <w:pPr>
              <w:pStyle w:val="a6"/>
            </w:pPr>
            <w:r>
              <w:rPr>
                <w:sz w:val="28"/>
                <w:szCs w:val="28"/>
              </w:rPr>
              <w:t>А</w:t>
            </w:r>
            <w:r w:rsidRPr="007B0D06">
              <w:rPr>
                <w:sz w:val="28"/>
                <w:szCs w:val="28"/>
              </w:rPr>
              <w:t>прель</w:t>
            </w:r>
            <w:r w:rsidR="00CC1C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2021</w:t>
            </w:r>
          </w:p>
        </w:tc>
        <w:tc>
          <w:tcPr>
            <w:tcW w:w="4750" w:type="dxa"/>
            <w:vMerge w:val="restart"/>
          </w:tcPr>
          <w:p w14:paraId="70919A63" w14:textId="77777777" w:rsidR="0047551C" w:rsidRPr="007B0D06" w:rsidRDefault="0047551C" w:rsidP="0047551C">
            <w:pPr>
              <w:pStyle w:val="a7"/>
              <w:jc w:val="both"/>
              <w:rPr>
                <w:sz w:val="28"/>
                <w:szCs w:val="28"/>
              </w:rPr>
            </w:pPr>
            <w:r w:rsidRPr="007B0D06">
              <w:rPr>
                <w:sz w:val="28"/>
                <w:szCs w:val="28"/>
              </w:rPr>
              <w:t>Проведение врачебно-психологического обследования получателей социальных услуг, проживающих в учреждениях социального обслуживания края силами и средствами мобильной бригады</w:t>
            </w:r>
          </w:p>
        </w:tc>
        <w:tc>
          <w:tcPr>
            <w:tcW w:w="2594" w:type="dxa"/>
          </w:tcPr>
          <w:p w14:paraId="5AC76483" w14:textId="02305AE4" w:rsidR="0047551C" w:rsidRPr="002E1274" w:rsidRDefault="002E1274" w:rsidP="0047551C">
            <w:pPr>
              <w:shd w:val="clear" w:color="auto" w:fill="FFFFFF"/>
              <w:snapToGrid w:val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E1274">
              <w:rPr>
                <w:color w:val="000000" w:themeColor="text1"/>
                <w:sz w:val="28"/>
                <w:szCs w:val="28"/>
                <w:shd w:val="clear" w:color="auto" w:fill="FFFFFF"/>
              </w:rPr>
              <w:t>выполнено</w:t>
            </w:r>
          </w:p>
        </w:tc>
      </w:tr>
      <w:tr w:rsidR="0047551C" w:rsidRPr="007B0D06" w14:paraId="1AF8E4E5" w14:textId="77777777" w:rsidTr="00903C3F">
        <w:tc>
          <w:tcPr>
            <w:tcW w:w="706" w:type="dxa"/>
          </w:tcPr>
          <w:p w14:paraId="5F2EA4E6" w14:textId="245C0564" w:rsidR="0047551C" w:rsidRPr="00D37382" w:rsidRDefault="00D37382" w:rsidP="0047551C">
            <w:pPr>
              <w:pStyle w:val="a3"/>
              <w:spacing w:after="0"/>
              <w:jc w:val="center"/>
              <w:rPr>
                <w:bCs/>
                <w:sz w:val="28"/>
                <w:szCs w:val="28"/>
              </w:rPr>
            </w:pPr>
            <w:r w:rsidRPr="00D37382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4417" w:type="dxa"/>
          </w:tcPr>
          <w:p w14:paraId="1B78F9DA" w14:textId="77777777" w:rsidR="0047551C" w:rsidRPr="007B0D06" w:rsidRDefault="0047551C" w:rsidP="0047551C">
            <w:pPr>
              <w:pStyle w:val="a6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ГБУСОН «Красочный ДИ»</w:t>
            </w:r>
          </w:p>
        </w:tc>
        <w:tc>
          <w:tcPr>
            <w:tcW w:w="2069" w:type="dxa"/>
            <w:vAlign w:val="center"/>
          </w:tcPr>
          <w:p w14:paraId="0B15E210" w14:textId="2318A58A" w:rsidR="0047551C" w:rsidRDefault="0047551C" w:rsidP="0047551C">
            <w:pPr>
              <w:pStyle w:val="a6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CC1C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2021</w:t>
            </w:r>
          </w:p>
        </w:tc>
        <w:tc>
          <w:tcPr>
            <w:tcW w:w="4750" w:type="dxa"/>
            <w:vMerge/>
          </w:tcPr>
          <w:p w14:paraId="618E2653" w14:textId="77777777" w:rsidR="0047551C" w:rsidRPr="007B0D06" w:rsidRDefault="0047551C" w:rsidP="0047551C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2594" w:type="dxa"/>
          </w:tcPr>
          <w:p w14:paraId="256125EE" w14:textId="334328B5" w:rsidR="0047551C" w:rsidRPr="002E1274" w:rsidRDefault="002E1274" w:rsidP="0047551C">
            <w:pPr>
              <w:rPr>
                <w:color w:val="000000" w:themeColor="text1"/>
                <w:sz w:val="28"/>
                <w:szCs w:val="28"/>
              </w:rPr>
            </w:pPr>
            <w:r w:rsidRPr="002E1274">
              <w:rPr>
                <w:color w:val="000000" w:themeColor="text1"/>
                <w:sz w:val="28"/>
                <w:szCs w:val="28"/>
              </w:rPr>
              <w:t>выполнено</w:t>
            </w:r>
          </w:p>
        </w:tc>
      </w:tr>
      <w:tr w:rsidR="005924ED" w:rsidRPr="007B0D06" w14:paraId="05F894D5" w14:textId="77777777" w:rsidTr="00903C3F">
        <w:tc>
          <w:tcPr>
            <w:tcW w:w="706" w:type="dxa"/>
          </w:tcPr>
          <w:p w14:paraId="5971D8F7" w14:textId="15693EC2" w:rsidR="005924ED" w:rsidRPr="00D37382" w:rsidRDefault="00D37382" w:rsidP="0083341C">
            <w:pPr>
              <w:pStyle w:val="a3"/>
              <w:spacing w:after="0"/>
              <w:jc w:val="center"/>
              <w:rPr>
                <w:bCs/>
                <w:sz w:val="28"/>
                <w:szCs w:val="28"/>
              </w:rPr>
            </w:pPr>
            <w:r w:rsidRPr="00D37382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4417" w:type="dxa"/>
          </w:tcPr>
          <w:p w14:paraId="7F9D6946" w14:textId="107EF1D2" w:rsidR="005924ED" w:rsidRPr="00DB4466" w:rsidRDefault="005924ED" w:rsidP="0083341C">
            <w:pPr>
              <w:pStyle w:val="a6"/>
              <w:rPr>
                <w:sz w:val="28"/>
                <w:szCs w:val="28"/>
              </w:rPr>
            </w:pPr>
            <w:r w:rsidRPr="007B0D06">
              <w:rPr>
                <w:rFonts w:cs="Times New Roman"/>
                <w:sz w:val="28"/>
                <w:szCs w:val="28"/>
              </w:rPr>
              <w:t>ГБУСО</w:t>
            </w:r>
            <w:r>
              <w:rPr>
                <w:rFonts w:cs="Times New Roman"/>
                <w:sz w:val="28"/>
                <w:szCs w:val="28"/>
              </w:rPr>
              <w:t>Н</w:t>
            </w:r>
            <w:r w:rsidRPr="007B0D06">
              <w:rPr>
                <w:sz w:val="28"/>
                <w:szCs w:val="28"/>
              </w:rPr>
              <w:t xml:space="preserve"> «Советский </w:t>
            </w:r>
            <w:r w:rsidRPr="007B0D06">
              <w:rPr>
                <w:rFonts w:cs="Times New Roman"/>
                <w:sz w:val="28"/>
                <w:szCs w:val="28"/>
              </w:rPr>
              <w:t>комплексный центр»</w:t>
            </w:r>
          </w:p>
        </w:tc>
        <w:tc>
          <w:tcPr>
            <w:tcW w:w="2069" w:type="dxa"/>
            <w:vAlign w:val="center"/>
          </w:tcPr>
          <w:p w14:paraId="54DC91B2" w14:textId="2E222ABB" w:rsidR="005924ED" w:rsidRPr="007B0D06" w:rsidRDefault="005924ED" w:rsidP="0083341C">
            <w:pPr>
              <w:pStyle w:val="a6"/>
            </w:pPr>
            <w:r>
              <w:rPr>
                <w:sz w:val="28"/>
                <w:szCs w:val="28"/>
              </w:rPr>
              <w:t>Июнь 2021</w:t>
            </w:r>
          </w:p>
        </w:tc>
        <w:tc>
          <w:tcPr>
            <w:tcW w:w="4750" w:type="dxa"/>
            <w:vMerge/>
          </w:tcPr>
          <w:p w14:paraId="2CCE4FD4" w14:textId="77777777" w:rsidR="005924ED" w:rsidRPr="007B0D06" w:rsidRDefault="005924ED" w:rsidP="0083341C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2594" w:type="dxa"/>
            <w:vMerge w:val="restart"/>
          </w:tcPr>
          <w:p w14:paraId="01D93CA7" w14:textId="6838457C" w:rsidR="005924ED" w:rsidRPr="007B0D06" w:rsidRDefault="005924ED" w:rsidP="0083341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мероприятия перенесено в план на 2022 год</w:t>
            </w:r>
          </w:p>
        </w:tc>
      </w:tr>
      <w:tr w:rsidR="005924ED" w:rsidRPr="007B0D06" w14:paraId="4286D093" w14:textId="77777777" w:rsidTr="00903C3F">
        <w:tc>
          <w:tcPr>
            <w:tcW w:w="706" w:type="dxa"/>
          </w:tcPr>
          <w:p w14:paraId="2C7271C5" w14:textId="5A33F07A" w:rsidR="005924ED" w:rsidRPr="00D37382" w:rsidRDefault="00D37382" w:rsidP="0083341C">
            <w:pPr>
              <w:pStyle w:val="a3"/>
              <w:spacing w:after="0"/>
              <w:jc w:val="center"/>
              <w:rPr>
                <w:bCs/>
                <w:sz w:val="28"/>
                <w:szCs w:val="28"/>
              </w:rPr>
            </w:pPr>
            <w:r w:rsidRPr="00D37382"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4417" w:type="dxa"/>
          </w:tcPr>
          <w:p w14:paraId="3D835A7D" w14:textId="710FB7CA" w:rsidR="005924ED" w:rsidRPr="00DB4466" w:rsidRDefault="005924ED" w:rsidP="0083341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ГБСУСОН «</w:t>
            </w:r>
            <w:proofErr w:type="spellStart"/>
            <w:r>
              <w:rPr>
                <w:sz w:val="28"/>
                <w:szCs w:val="28"/>
              </w:rPr>
              <w:t>Свистухинский</w:t>
            </w:r>
            <w:proofErr w:type="spellEnd"/>
            <w:r>
              <w:rPr>
                <w:sz w:val="28"/>
                <w:szCs w:val="28"/>
              </w:rPr>
              <w:t xml:space="preserve"> центр»</w:t>
            </w:r>
          </w:p>
        </w:tc>
        <w:tc>
          <w:tcPr>
            <w:tcW w:w="2069" w:type="dxa"/>
            <w:vAlign w:val="center"/>
          </w:tcPr>
          <w:p w14:paraId="73334662" w14:textId="0691031B" w:rsidR="005924ED" w:rsidRPr="007B0D06" w:rsidRDefault="005924ED" w:rsidP="0083341C">
            <w:pPr>
              <w:pStyle w:val="a6"/>
            </w:pPr>
            <w:r>
              <w:rPr>
                <w:sz w:val="28"/>
                <w:szCs w:val="28"/>
              </w:rPr>
              <w:t>Сентябрь 2021</w:t>
            </w:r>
          </w:p>
        </w:tc>
        <w:tc>
          <w:tcPr>
            <w:tcW w:w="4750" w:type="dxa"/>
            <w:vMerge/>
          </w:tcPr>
          <w:p w14:paraId="11202560" w14:textId="77777777" w:rsidR="005924ED" w:rsidRPr="007B0D06" w:rsidRDefault="005924ED" w:rsidP="0083341C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2594" w:type="dxa"/>
            <w:vMerge/>
          </w:tcPr>
          <w:p w14:paraId="19468C73" w14:textId="31983688" w:rsidR="005924ED" w:rsidRPr="007B0D06" w:rsidRDefault="005924ED" w:rsidP="0083341C"/>
        </w:tc>
      </w:tr>
    </w:tbl>
    <w:p w14:paraId="48FC651A" w14:textId="77777777" w:rsidR="00E44717" w:rsidRDefault="00E44717" w:rsidP="001E261D">
      <w:pPr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143"/>
      </w:tblGrid>
      <w:tr w:rsidR="00E249D5" w14:paraId="60ECD16F" w14:textId="77777777" w:rsidTr="00D50A3B">
        <w:trPr>
          <w:trHeight w:val="787"/>
        </w:trPr>
        <w:tc>
          <w:tcPr>
            <w:tcW w:w="4928" w:type="dxa"/>
          </w:tcPr>
          <w:p w14:paraId="435A688B" w14:textId="2805FEA4" w:rsidR="00E249D5" w:rsidRDefault="00E249D5" w:rsidP="009B2121">
            <w:pPr>
              <w:jc w:val="center"/>
              <w:rPr>
                <w:b/>
              </w:rPr>
            </w:pPr>
            <w:r>
              <w:t>Директор ГБСУСОН «СКГЦ»</w:t>
            </w:r>
          </w:p>
        </w:tc>
        <w:tc>
          <w:tcPr>
            <w:tcW w:w="4929" w:type="dxa"/>
          </w:tcPr>
          <w:p w14:paraId="7E698611" w14:textId="1E6A98FB" w:rsidR="00E249D5" w:rsidRDefault="00D64B9F" w:rsidP="009B212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0" distR="0" simplePos="0" relativeHeight="251658240" behindDoc="0" locked="0" layoutInCell="1" allowOverlap="1" wp14:anchorId="402F5044" wp14:editId="2296F6AA">
                  <wp:simplePos x="0" y="0"/>
                  <wp:positionH relativeFrom="column">
                    <wp:posOffset>573405</wp:posOffset>
                  </wp:positionH>
                  <wp:positionV relativeFrom="paragraph">
                    <wp:posOffset>22225</wp:posOffset>
                  </wp:positionV>
                  <wp:extent cx="1471295" cy="237490"/>
                  <wp:effectExtent l="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8" t="-113" r="-18" b="-1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237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3" w:type="dxa"/>
          </w:tcPr>
          <w:p w14:paraId="314937C2" w14:textId="3CC1CC91" w:rsidR="00E249D5" w:rsidRPr="00D64B9F" w:rsidRDefault="00D64B9F" w:rsidP="009B2121">
            <w:pPr>
              <w:jc w:val="center"/>
              <w:rPr>
                <w:bCs/>
              </w:rPr>
            </w:pPr>
            <w:r w:rsidRPr="00D64B9F">
              <w:rPr>
                <w:bCs/>
              </w:rPr>
              <w:t xml:space="preserve">К.Э. </w:t>
            </w:r>
            <w:proofErr w:type="spellStart"/>
            <w:r w:rsidRPr="00D64B9F">
              <w:rPr>
                <w:bCs/>
              </w:rPr>
              <w:t>Больбат</w:t>
            </w:r>
            <w:proofErr w:type="spellEnd"/>
          </w:p>
        </w:tc>
      </w:tr>
    </w:tbl>
    <w:p w14:paraId="15BF7E26" w14:textId="59D4B35F" w:rsidR="00E44717" w:rsidRDefault="00E44717" w:rsidP="009B2121">
      <w:pPr>
        <w:jc w:val="center"/>
        <w:rPr>
          <w:b/>
          <w:sz w:val="28"/>
          <w:szCs w:val="28"/>
        </w:rPr>
      </w:pPr>
    </w:p>
    <w:p w14:paraId="4FF22405" w14:textId="77777777" w:rsidR="00571705" w:rsidRDefault="00571705" w:rsidP="009B2121">
      <w:pPr>
        <w:jc w:val="center"/>
        <w:rPr>
          <w:b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62"/>
        <w:gridCol w:w="4677"/>
        <w:gridCol w:w="4395"/>
      </w:tblGrid>
      <w:tr w:rsidR="00132E5E" w14:paraId="2226C495" w14:textId="77777777" w:rsidTr="00D64B9F">
        <w:trPr>
          <w:trHeight w:val="900"/>
        </w:trPr>
        <w:tc>
          <w:tcPr>
            <w:tcW w:w="4962" w:type="dxa"/>
            <w:hideMark/>
          </w:tcPr>
          <w:p w14:paraId="37ADBC4D" w14:textId="4EA84258" w:rsidR="00132E5E" w:rsidRDefault="00132E5E" w:rsidP="001E261D">
            <w:pPr>
              <w:rPr>
                <w:rFonts w:eastAsia="Andale Sans UI"/>
                <w:lang w:eastAsia="zh-CN"/>
              </w:rPr>
            </w:pPr>
          </w:p>
        </w:tc>
        <w:tc>
          <w:tcPr>
            <w:tcW w:w="4677" w:type="dxa"/>
          </w:tcPr>
          <w:p w14:paraId="57608FE8" w14:textId="77777777" w:rsidR="00132E5E" w:rsidRDefault="00132E5E">
            <w:pPr>
              <w:pStyle w:val="a6"/>
              <w:jc w:val="center"/>
              <w:rPr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395" w:type="dxa"/>
          </w:tcPr>
          <w:p w14:paraId="2E7D90BF" w14:textId="71D19C35" w:rsidR="00132E5E" w:rsidRDefault="00132E5E" w:rsidP="00132E5E">
            <w:pPr>
              <w:pStyle w:val="a6"/>
              <w:rPr>
                <w:kern w:val="2"/>
                <w:lang w:eastAsia="zh-CN"/>
              </w:rPr>
            </w:pPr>
          </w:p>
        </w:tc>
      </w:tr>
    </w:tbl>
    <w:p w14:paraId="44504FC3" w14:textId="77777777" w:rsidR="00022A4A" w:rsidRDefault="00022A4A" w:rsidP="00D74716">
      <w:pPr>
        <w:jc w:val="both"/>
      </w:pPr>
    </w:p>
    <w:sectPr w:rsidR="00022A4A" w:rsidSect="00E447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5027"/>
    <w:multiLevelType w:val="hybridMultilevel"/>
    <w:tmpl w:val="7E40F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C683A"/>
    <w:multiLevelType w:val="hybridMultilevel"/>
    <w:tmpl w:val="7E40F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D220A"/>
    <w:multiLevelType w:val="hybridMultilevel"/>
    <w:tmpl w:val="E422A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A25D4"/>
    <w:multiLevelType w:val="hybridMultilevel"/>
    <w:tmpl w:val="312A6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24F29"/>
    <w:multiLevelType w:val="hybridMultilevel"/>
    <w:tmpl w:val="735C1B42"/>
    <w:lvl w:ilvl="0" w:tplc="2744A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063DDA"/>
    <w:multiLevelType w:val="hybridMultilevel"/>
    <w:tmpl w:val="7E40F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B2CBC"/>
    <w:multiLevelType w:val="hybridMultilevel"/>
    <w:tmpl w:val="E422A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B5478"/>
    <w:multiLevelType w:val="hybridMultilevel"/>
    <w:tmpl w:val="70748A0A"/>
    <w:lvl w:ilvl="0" w:tplc="770C9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15926957">
    <w:abstractNumId w:val="3"/>
  </w:num>
  <w:num w:numId="2" w16cid:durableId="848106636">
    <w:abstractNumId w:val="5"/>
  </w:num>
  <w:num w:numId="3" w16cid:durableId="1474836985">
    <w:abstractNumId w:val="1"/>
  </w:num>
  <w:num w:numId="4" w16cid:durableId="1718580388">
    <w:abstractNumId w:val="0"/>
  </w:num>
  <w:num w:numId="5" w16cid:durableId="370960303">
    <w:abstractNumId w:val="4"/>
  </w:num>
  <w:num w:numId="6" w16cid:durableId="1759398376">
    <w:abstractNumId w:val="2"/>
  </w:num>
  <w:num w:numId="7" w16cid:durableId="1360620092">
    <w:abstractNumId w:val="6"/>
  </w:num>
  <w:num w:numId="8" w16cid:durableId="18552201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716"/>
    <w:rsid w:val="00022A4A"/>
    <w:rsid w:val="0004134A"/>
    <w:rsid w:val="00054B86"/>
    <w:rsid w:val="00066D47"/>
    <w:rsid w:val="00117346"/>
    <w:rsid w:val="00126384"/>
    <w:rsid w:val="00132E5E"/>
    <w:rsid w:val="00151D4F"/>
    <w:rsid w:val="00160841"/>
    <w:rsid w:val="00162199"/>
    <w:rsid w:val="001E261D"/>
    <w:rsid w:val="002A12D6"/>
    <w:rsid w:val="002B4C9B"/>
    <w:rsid w:val="002E1274"/>
    <w:rsid w:val="00336616"/>
    <w:rsid w:val="003B52F1"/>
    <w:rsid w:val="003F6E52"/>
    <w:rsid w:val="004226A3"/>
    <w:rsid w:val="0047551C"/>
    <w:rsid w:val="004864DE"/>
    <w:rsid w:val="00527886"/>
    <w:rsid w:val="00571705"/>
    <w:rsid w:val="00571A13"/>
    <w:rsid w:val="00576CB4"/>
    <w:rsid w:val="005924ED"/>
    <w:rsid w:val="005D5C61"/>
    <w:rsid w:val="00622D06"/>
    <w:rsid w:val="00654CFE"/>
    <w:rsid w:val="006A7858"/>
    <w:rsid w:val="006B0941"/>
    <w:rsid w:val="006B7386"/>
    <w:rsid w:val="0071365F"/>
    <w:rsid w:val="00777DEE"/>
    <w:rsid w:val="007E3937"/>
    <w:rsid w:val="0083341C"/>
    <w:rsid w:val="008F443D"/>
    <w:rsid w:val="00903C3F"/>
    <w:rsid w:val="0093692C"/>
    <w:rsid w:val="009A063D"/>
    <w:rsid w:val="009B2121"/>
    <w:rsid w:val="00A23EFC"/>
    <w:rsid w:val="00A277C6"/>
    <w:rsid w:val="00A310C5"/>
    <w:rsid w:val="00A87381"/>
    <w:rsid w:val="00AB15F0"/>
    <w:rsid w:val="00AB6160"/>
    <w:rsid w:val="00AC6010"/>
    <w:rsid w:val="00CC1C85"/>
    <w:rsid w:val="00CF7509"/>
    <w:rsid w:val="00D37382"/>
    <w:rsid w:val="00D50A3B"/>
    <w:rsid w:val="00D64B9F"/>
    <w:rsid w:val="00D74716"/>
    <w:rsid w:val="00DB4466"/>
    <w:rsid w:val="00E13682"/>
    <w:rsid w:val="00E249D5"/>
    <w:rsid w:val="00E44717"/>
    <w:rsid w:val="00F167F9"/>
    <w:rsid w:val="00F26D21"/>
    <w:rsid w:val="00FA0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2A380"/>
  <w15:docId w15:val="{AEDDDE92-EC90-4D6B-B203-3BF994A9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716"/>
    <w:pPr>
      <w:widowControl w:val="0"/>
      <w:suppressAutoHyphens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4716"/>
    <w:pPr>
      <w:spacing w:after="120"/>
    </w:pPr>
    <w:rPr>
      <w:kern w:val="1"/>
    </w:rPr>
  </w:style>
  <w:style w:type="character" w:customStyle="1" w:styleId="a4">
    <w:name w:val="Основной текст Знак"/>
    <w:basedOn w:val="a0"/>
    <w:link w:val="a3"/>
    <w:rsid w:val="00D74716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unhideWhenUsed/>
    <w:rsid w:val="00D74716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paragraph" w:customStyle="1" w:styleId="a6">
    <w:name w:val="Содержимое таблицы"/>
    <w:basedOn w:val="a"/>
    <w:rsid w:val="00527886"/>
    <w:pPr>
      <w:suppressLineNumbers/>
    </w:pPr>
    <w:rPr>
      <w:kern w:val="1"/>
    </w:rPr>
  </w:style>
  <w:style w:type="paragraph" w:styleId="a7">
    <w:name w:val="No Spacing"/>
    <w:link w:val="a8"/>
    <w:uiPriority w:val="99"/>
    <w:qFormat/>
    <w:rsid w:val="00E44717"/>
    <w:pPr>
      <w:widowControl w:val="0"/>
      <w:suppressAutoHyphens/>
      <w:ind w:firstLine="0"/>
      <w:jc w:val="left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8">
    <w:name w:val="Без интервала Знак"/>
    <w:link w:val="a7"/>
    <w:uiPriority w:val="99"/>
    <w:locked/>
    <w:rsid w:val="00E4471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a9">
    <w:name w:val="Table Grid"/>
    <w:basedOn w:val="a1"/>
    <w:uiPriority w:val="59"/>
    <w:rsid w:val="00E44717"/>
    <w:pPr>
      <w:ind w:firstLine="0"/>
      <w:jc w:val="left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E44717"/>
    <w:rPr>
      <w:color w:val="000080"/>
      <w:u w:val="single"/>
    </w:rPr>
  </w:style>
  <w:style w:type="paragraph" w:customStyle="1" w:styleId="Textbody">
    <w:name w:val="Text body"/>
    <w:basedOn w:val="a"/>
    <w:rsid w:val="00F26D21"/>
    <w:pPr>
      <w:widowControl/>
      <w:autoSpaceDN w:val="0"/>
      <w:spacing w:after="140" w:line="288" w:lineRule="auto"/>
      <w:textAlignment w:val="baseline"/>
    </w:pPr>
    <w:rPr>
      <w:rFonts w:ascii="Liberation Serif" w:hAnsi="Liberation Serif"/>
      <w:kern w:val="3"/>
      <w:lang w:val="en-US" w:eastAsia="zh-CN"/>
    </w:rPr>
  </w:style>
  <w:style w:type="paragraph" w:styleId="ab">
    <w:name w:val="List Paragraph"/>
    <w:basedOn w:val="a"/>
    <w:uiPriority w:val="34"/>
    <w:qFormat/>
    <w:rsid w:val="00F26D2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ru.wikipedia.org/wiki/%D0%A1%D0%BA%D0%B5%D0%BB%D0%B5%D1%82%D0%BD%D0%B0%D1%8F_%D0%BC%D1%83%D1%81%D0%BA%D1%83%D0%BB%D0%B0%D1%82%D1%83%D1%80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Елена Калядина</cp:lastModifiedBy>
  <cp:revision>18</cp:revision>
  <cp:lastPrinted>2022-02-14T07:54:00Z</cp:lastPrinted>
  <dcterms:created xsi:type="dcterms:W3CDTF">2020-12-15T07:50:00Z</dcterms:created>
  <dcterms:modified xsi:type="dcterms:W3CDTF">2022-08-19T07:34:00Z</dcterms:modified>
</cp:coreProperties>
</file>